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宋体" w:hAnsi="宋体" w:eastAsia="宋体"/>
          <w:b/>
          <w:sz w:val="44"/>
          <w:szCs w:val="44"/>
        </w:rPr>
      </w:pPr>
      <w:r>
        <w:rPr>
          <w:rFonts w:hint="eastAsia" w:ascii="宋体" w:hAnsi="宋体" w:eastAsia="宋体"/>
          <w:b/>
          <w:sz w:val="44"/>
          <w:szCs w:val="44"/>
        </w:rPr>
        <w:t>葫芦岛</w:t>
      </w:r>
      <w:r>
        <w:rPr>
          <w:rFonts w:hint="eastAsia" w:ascii="宋体" w:hAnsi="宋体" w:eastAsia="宋体"/>
          <w:b/>
          <w:sz w:val="44"/>
          <w:szCs w:val="44"/>
          <w:lang w:eastAsia="zh-CN"/>
        </w:rPr>
        <w:t>现代中等职业技术</w:t>
      </w:r>
      <w:r>
        <w:rPr>
          <w:rFonts w:hint="eastAsia" w:ascii="宋体" w:hAnsi="宋体" w:eastAsia="宋体"/>
          <w:b/>
          <w:sz w:val="44"/>
          <w:szCs w:val="44"/>
        </w:rPr>
        <w:t>学校</w:t>
      </w:r>
    </w:p>
    <w:p>
      <w:pPr>
        <w:spacing w:after="0" w:line="360" w:lineRule="auto"/>
        <w:jc w:val="center"/>
        <w:rPr>
          <w:rFonts w:ascii="宋体" w:hAnsi="宋体" w:eastAsia="宋体"/>
          <w:b/>
          <w:sz w:val="44"/>
          <w:szCs w:val="44"/>
        </w:rPr>
      </w:pPr>
      <w:r>
        <w:rPr>
          <w:rFonts w:ascii="宋体" w:hAnsi="宋体" w:eastAsia="宋体"/>
          <w:b/>
          <w:sz w:val="44"/>
          <w:szCs w:val="44"/>
        </w:rPr>
        <w:t>202</w:t>
      </w:r>
      <w:r>
        <w:rPr>
          <w:rFonts w:hint="eastAsia" w:ascii="宋体" w:hAnsi="宋体" w:eastAsia="宋体"/>
          <w:b/>
          <w:sz w:val="44"/>
          <w:szCs w:val="44"/>
          <w:lang w:val="en-US" w:eastAsia="zh-CN"/>
        </w:rPr>
        <w:t>2</w:t>
      </w:r>
      <w:bookmarkStart w:id="0" w:name="_GoBack"/>
      <w:bookmarkEnd w:id="0"/>
      <w:r>
        <w:rPr>
          <w:rFonts w:hint="eastAsia" w:ascii="宋体" w:hAnsi="宋体" w:eastAsia="宋体"/>
          <w:b/>
          <w:sz w:val="44"/>
          <w:szCs w:val="44"/>
        </w:rPr>
        <w:t>年度</w:t>
      </w:r>
    </w:p>
    <w:p>
      <w:pPr>
        <w:spacing w:after="0" w:line="360" w:lineRule="auto"/>
        <w:jc w:val="center"/>
        <w:rPr>
          <w:rFonts w:ascii="宋体" w:hAnsi="宋体" w:eastAsia="宋体"/>
          <w:b/>
          <w:sz w:val="44"/>
          <w:szCs w:val="44"/>
        </w:rPr>
      </w:pPr>
      <w:r>
        <w:rPr>
          <w:rFonts w:hint="eastAsia" w:ascii="宋体" w:hAnsi="宋体" w:eastAsia="宋体"/>
          <w:b/>
          <w:sz w:val="44"/>
          <w:szCs w:val="44"/>
        </w:rPr>
        <w:t>教育质量报告</w:t>
      </w:r>
    </w:p>
    <w:p>
      <w:pPr>
        <w:spacing w:after="0" w:line="360" w:lineRule="auto"/>
        <w:ind w:firstLine="440" w:firstLineChars="200"/>
        <w:jc w:val="both"/>
      </w:pPr>
    </w:p>
    <w:p>
      <w:pPr>
        <w:spacing w:after="0" w:line="360" w:lineRule="auto"/>
        <w:ind w:firstLine="640" w:firstLineChars="200"/>
        <w:jc w:val="both"/>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学校情况</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1.1</w:t>
      </w:r>
      <w:r>
        <w:rPr>
          <w:rFonts w:hint="eastAsia" w:ascii="楷体" w:hAnsi="楷体" w:eastAsia="楷体"/>
          <w:sz w:val="32"/>
          <w:szCs w:val="32"/>
        </w:rPr>
        <w:t>学校概况</w:t>
      </w:r>
      <w:r>
        <w:rPr>
          <w:rFonts w:ascii="楷体" w:hAnsi="楷体" w:eastAsia="楷体"/>
          <w:sz w:val="32"/>
          <w:szCs w:val="32"/>
        </w:rPr>
        <w:tab/>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1.1.1</w:t>
      </w:r>
      <w:r>
        <w:rPr>
          <w:rFonts w:hint="eastAsia" w:ascii="仿宋" w:hAnsi="仿宋" w:eastAsia="仿宋"/>
          <w:sz w:val="32"/>
          <w:szCs w:val="32"/>
        </w:rPr>
        <w:t>学校名称</w:t>
      </w:r>
    </w:p>
    <w:p>
      <w:pPr>
        <w:spacing w:after="0" w:line="360" w:lineRule="auto"/>
        <w:ind w:firstLine="640" w:firstLineChars="200"/>
        <w:jc w:val="both"/>
        <w:rPr>
          <w:rFonts w:hint="eastAsia" w:ascii="仿宋" w:hAnsi="仿宋" w:eastAsia="仿宋" w:cs="仿宋"/>
          <w:b/>
          <w:sz w:val="32"/>
          <w:szCs w:val="32"/>
        </w:rPr>
      </w:pPr>
      <w:r>
        <w:rPr>
          <w:rFonts w:ascii="仿宋" w:hAnsi="仿宋" w:eastAsia="仿宋"/>
          <w:sz w:val="32"/>
          <w:szCs w:val="32"/>
        </w:rPr>
        <w:t xml:space="preserve">     </w:t>
      </w:r>
      <w:r>
        <w:rPr>
          <w:rFonts w:hint="eastAsia" w:ascii="仿宋" w:hAnsi="仿宋" w:eastAsia="仿宋" w:cs="仿宋"/>
          <w:b w:val="0"/>
          <w:bCs/>
          <w:sz w:val="32"/>
          <w:szCs w:val="32"/>
        </w:rPr>
        <w:t>葫芦岛市</w:t>
      </w:r>
      <w:r>
        <w:rPr>
          <w:rFonts w:hint="eastAsia" w:ascii="仿宋" w:hAnsi="仿宋" w:eastAsia="仿宋" w:cs="仿宋"/>
          <w:b w:val="0"/>
          <w:bCs/>
          <w:sz w:val="32"/>
          <w:szCs w:val="32"/>
          <w:lang w:eastAsia="zh-CN"/>
        </w:rPr>
        <w:t>现代中等职业技术</w:t>
      </w:r>
      <w:r>
        <w:rPr>
          <w:rFonts w:hint="eastAsia" w:ascii="仿宋" w:hAnsi="仿宋" w:eastAsia="仿宋" w:cs="仿宋"/>
          <w:b w:val="0"/>
          <w:bCs/>
          <w:sz w:val="32"/>
          <w:szCs w:val="32"/>
        </w:rPr>
        <w:t>学校</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1.1.2</w:t>
      </w:r>
      <w:r>
        <w:rPr>
          <w:rFonts w:hint="eastAsia" w:ascii="仿宋" w:hAnsi="仿宋" w:eastAsia="仿宋"/>
          <w:sz w:val="32"/>
          <w:szCs w:val="32"/>
        </w:rPr>
        <w:t>办学性质</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民办学校</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1.1.3</w:t>
      </w:r>
      <w:r>
        <w:rPr>
          <w:rFonts w:hint="eastAsia" w:ascii="仿宋" w:hAnsi="仿宋" w:eastAsia="仿宋"/>
          <w:sz w:val="32"/>
          <w:szCs w:val="32"/>
        </w:rPr>
        <w:t>学校面积</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占地面积</w:t>
      </w:r>
      <w:r>
        <w:rPr>
          <w:rFonts w:hint="eastAsia" w:ascii="仿宋" w:hAnsi="仿宋" w:eastAsia="仿宋"/>
          <w:sz w:val="32"/>
          <w:szCs w:val="32"/>
          <w:lang w:val="en-US" w:eastAsia="zh-CN"/>
        </w:rPr>
        <w:t>120000</w:t>
      </w:r>
      <w:r>
        <w:rPr>
          <w:rFonts w:hint="eastAsia" w:ascii="仿宋" w:hAnsi="仿宋" w:eastAsia="仿宋"/>
          <w:sz w:val="32"/>
          <w:szCs w:val="32"/>
        </w:rPr>
        <w:t>平方米（非产权）</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1.1.4</w:t>
      </w:r>
      <w:r>
        <w:rPr>
          <w:rFonts w:hint="eastAsia" w:ascii="仿宋" w:hAnsi="仿宋" w:eastAsia="仿宋"/>
          <w:sz w:val="32"/>
          <w:szCs w:val="32"/>
        </w:rPr>
        <w:t>学校校址</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辽宁省葫芦岛市龙港区锦葫北路</w:t>
      </w:r>
      <w:r>
        <w:rPr>
          <w:rFonts w:ascii="仿宋" w:hAnsi="仿宋" w:eastAsia="仿宋"/>
          <w:sz w:val="32"/>
          <w:szCs w:val="32"/>
        </w:rPr>
        <w:t>A-1</w:t>
      </w:r>
      <w:r>
        <w:rPr>
          <w:rFonts w:hint="eastAsia" w:ascii="仿宋" w:hAnsi="仿宋" w:eastAsia="仿宋"/>
          <w:sz w:val="32"/>
          <w:szCs w:val="32"/>
        </w:rPr>
        <w:t>号</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1.1.5</w:t>
      </w:r>
      <w:r>
        <w:rPr>
          <w:rFonts w:hint="eastAsia" w:ascii="仿宋" w:hAnsi="仿宋" w:eastAsia="仿宋"/>
          <w:sz w:val="32"/>
          <w:szCs w:val="32"/>
        </w:rPr>
        <w:t>学校资产情况</w:t>
      </w:r>
    </w:p>
    <w:p>
      <w:pPr>
        <w:spacing w:after="0" w:line="360" w:lineRule="auto"/>
        <w:ind w:left="642" w:leftChars="292"/>
        <w:jc w:val="both"/>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我校与葫芦岛渤船重工船用配套制造有限公司联合办学，葫芦岛渤船重工船用配套制造有限公司提供校舍，我校负责招生和日常管理工作。</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1.2</w:t>
      </w:r>
      <w:r>
        <w:rPr>
          <w:rFonts w:hint="eastAsia" w:ascii="楷体" w:hAnsi="楷体" w:eastAsia="楷体"/>
          <w:sz w:val="32"/>
          <w:szCs w:val="32"/>
        </w:rPr>
        <w:t>学生情况</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1.2.1</w:t>
      </w:r>
      <w:r>
        <w:rPr>
          <w:rFonts w:hint="eastAsia" w:ascii="仿宋" w:hAnsi="仿宋" w:eastAsia="仿宋"/>
          <w:sz w:val="32"/>
          <w:szCs w:val="32"/>
        </w:rPr>
        <w:t>招生对象</w:t>
      </w:r>
    </w:p>
    <w:p>
      <w:pPr>
        <w:spacing w:after="0" w:line="360" w:lineRule="auto"/>
        <w:ind w:left="1" w:firstLine="640" w:firstLineChars="200"/>
        <w:jc w:val="both"/>
        <w:rPr>
          <w:rFonts w:ascii="仿宋" w:hAnsi="仿宋" w:eastAsia="仿宋"/>
          <w:sz w:val="32"/>
          <w:szCs w:val="32"/>
        </w:rPr>
      </w:pPr>
      <w:r>
        <w:rPr>
          <w:rFonts w:hint="eastAsia" w:ascii="仿宋" w:hAnsi="仿宋" w:eastAsia="仿宋"/>
          <w:sz w:val="32"/>
          <w:szCs w:val="32"/>
        </w:rPr>
        <w:t>应、往届毕业生或同等学历者（含职高、中专、技校、艺校）年龄</w:t>
      </w:r>
      <w:r>
        <w:rPr>
          <w:rFonts w:ascii="仿宋" w:hAnsi="仿宋" w:eastAsia="仿宋"/>
          <w:sz w:val="32"/>
          <w:szCs w:val="32"/>
        </w:rPr>
        <w:t>15-22</w:t>
      </w:r>
      <w:r>
        <w:rPr>
          <w:rFonts w:hint="eastAsia" w:ascii="仿宋" w:hAnsi="仿宋" w:eastAsia="仿宋"/>
          <w:sz w:val="32"/>
          <w:szCs w:val="32"/>
        </w:rPr>
        <w:t>周岁。</w:t>
      </w:r>
    </w:p>
    <w:p>
      <w:pPr>
        <w:spacing w:after="0" w:line="360" w:lineRule="auto"/>
        <w:ind w:firstLine="640" w:firstLineChars="200"/>
        <w:jc w:val="both"/>
        <w:rPr>
          <w:rFonts w:ascii="仿宋" w:hAnsi="仿宋" w:eastAsia="仿宋"/>
          <w:sz w:val="32"/>
          <w:szCs w:val="32"/>
        </w:rPr>
      </w:pPr>
    </w:p>
    <w:p>
      <w:pPr>
        <w:spacing w:after="0" w:line="360" w:lineRule="auto"/>
        <w:ind w:firstLine="640" w:firstLineChars="200"/>
        <w:jc w:val="both"/>
        <w:rPr>
          <w:rFonts w:ascii="仿宋" w:hAnsi="仿宋" w:eastAsia="仿宋"/>
          <w:color w:val="auto"/>
          <w:sz w:val="32"/>
          <w:szCs w:val="32"/>
        </w:rPr>
      </w:pPr>
      <w:r>
        <w:rPr>
          <w:rFonts w:ascii="仿宋" w:hAnsi="仿宋" w:eastAsia="仿宋"/>
          <w:color w:val="auto"/>
          <w:sz w:val="32"/>
          <w:szCs w:val="32"/>
        </w:rPr>
        <w:t xml:space="preserve">1.2.2 </w:t>
      </w:r>
      <w:r>
        <w:rPr>
          <w:rFonts w:hint="eastAsia" w:ascii="仿宋" w:hAnsi="仿宋" w:eastAsia="仿宋"/>
          <w:color w:val="auto"/>
          <w:sz w:val="32"/>
          <w:szCs w:val="32"/>
        </w:rPr>
        <w:t>在校生规模</w:t>
      </w:r>
    </w:p>
    <w:p>
      <w:pPr>
        <w:tabs>
          <w:tab w:val="right" w:pos="7666"/>
        </w:tabs>
        <w:spacing w:after="0" w:line="360" w:lineRule="auto"/>
        <w:ind w:firstLine="640" w:firstLineChars="200"/>
        <w:jc w:val="both"/>
        <w:rPr>
          <w:rFonts w:hint="eastAsia" w:eastAsia="微软雅黑"/>
          <w:lang w:eastAsia="zh-CN"/>
        </w:rPr>
      </w:pPr>
      <w:r>
        <w:rPr>
          <w:rFonts w:ascii="仿宋" w:hAnsi="仿宋" w:eastAsia="仿宋"/>
          <w:sz w:val="32"/>
          <w:szCs w:val="32"/>
        </w:rPr>
        <w:t xml:space="preserve"> </w:t>
      </w:r>
      <w:r>
        <w:object>
          <v:shape id="_x0000_i1025" o:spt="75" type="#_x0000_t75" style="height:157.6pt;width:288.15pt;" o:ole="t" filled="f" o:preferrelative="t" stroked="f" coordsize="21600,21600">
            <v:path/>
            <v:fill on="f" focussize="0,0"/>
            <v:stroke on="f"/>
            <v:imagedata r:id="rId6" o:title=""/>
            <o:lock v:ext="edit" aspectratio="f"/>
            <w10:wrap type="none"/>
            <w10:anchorlock/>
          </v:shape>
          <o:OLEObject Type="Embed" ProgID="Excel.Chart.8" ShapeID="_x0000_i1025" DrawAspect="Content" ObjectID="_1468075725" r:id="rId5">
            <o:LockedField>false</o:LockedField>
          </o:OLEObject>
        </w:object>
      </w:r>
      <w:r>
        <w:rPr>
          <w:rFonts w:hint="eastAsia"/>
          <w:lang w:eastAsia="zh-CN"/>
        </w:rPr>
        <w:tab/>
      </w:r>
    </w:p>
    <w:p>
      <w:pPr>
        <w:spacing w:after="0" w:line="360" w:lineRule="auto"/>
        <w:ind w:firstLine="640" w:firstLineChars="200"/>
        <w:jc w:val="both"/>
        <w:rPr>
          <w:rFonts w:ascii="仿宋" w:hAnsi="仿宋" w:eastAsia="仿宋"/>
          <w:sz w:val="32"/>
          <w:szCs w:val="32"/>
        </w:rPr>
      </w:pPr>
    </w:p>
    <w:p>
      <w:pPr>
        <w:spacing w:after="0" w:line="360" w:lineRule="auto"/>
        <w:ind w:firstLine="640" w:firstLineChars="200"/>
        <w:jc w:val="both"/>
        <w:rPr>
          <w:rFonts w:ascii="仿宋" w:hAnsi="仿宋" w:eastAsia="仿宋"/>
          <w:color w:val="auto"/>
          <w:sz w:val="32"/>
          <w:szCs w:val="32"/>
        </w:rPr>
      </w:pPr>
      <w:r>
        <w:rPr>
          <w:rFonts w:ascii="仿宋" w:hAnsi="仿宋" w:eastAsia="仿宋"/>
          <w:color w:val="auto"/>
          <w:sz w:val="32"/>
          <w:szCs w:val="32"/>
        </w:rPr>
        <w:t>1.2.3</w:t>
      </w:r>
      <w:r>
        <w:rPr>
          <w:rFonts w:hint="eastAsia" w:ascii="仿宋" w:hAnsi="仿宋" w:eastAsia="仿宋"/>
          <w:color w:val="auto"/>
          <w:sz w:val="32"/>
          <w:szCs w:val="32"/>
        </w:rPr>
        <w:t>新生生源情况表</w:t>
      </w:r>
    </w:p>
    <w:tbl>
      <w:tblPr>
        <w:tblStyle w:val="5"/>
        <w:tblW w:w="8079"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009"/>
        <w:gridCol w:w="1009"/>
        <w:gridCol w:w="519"/>
        <w:gridCol w:w="490"/>
        <w:gridCol w:w="502"/>
        <w:gridCol w:w="511"/>
        <w:gridCol w:w="544"/>
        <w:gridCol w:w="466"/>
        <w:gridCol w:w="541"/>
        <w:gridCol w:w="469"/>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09" w:type="dxa"/>
            <w:vMerge w:val="restart"/>
            <w:vAlign w:val="center"/>
          </w:tcPr>
          <w:p>
            <w:pPr>
              <w:jc w:val="center"/>
              <w:rPr>
                <w:rFonts w:ascii="仿宋" w:hAnsi="仿宋" w:eastAsia="仿宋"/>
                <w:b/>
                <w:sz w:val="24"/>
                <w:szCs w:val="24"/>
              </w:rPr>
            </w:pPr>
            <w:r>
              <w:rPr>
                <w:rFonts w:hint="eastAsia" w:ascii="仿宋" w:hAnsi="仿宋" w:eastAsia="仿宋"/>
                <w:b/>
                <w:sz w:val="24"/>
                <w:szCs w:val="24"/>
              </w:rPr>
              <w:t>年级</w:t>
            </w:r>
          </w:p>
        </w:tc>
        <w:tc>
          <w:tcPr>
            <w:tcW w:w="1009" w:type="dxa"/>
            <w:vMerge w:val="restart"/>
            <w:vAlign w:val="center"/>
          </w:tcPr>
          <w:p>
            <w:pPr>
              <w:jc w:val="center"/>
              <w:rPr>
                <w:rFonts w:ascii="仿宋" w:hAnsi="仿宋" w:eastAsia="仿宋"/>
                <w:b/>
                <w:sz w:val="24"/>
                <w:szCs w:val="24"/>
              </w:rPr>
            </w:pPr>
            <w:r>
              <w:rPr>
                <w:rFonts w:ascii="仿宋" w:hAnsi="仿宋" w:eastAsia="仿宋"/>
                <w:b/>
                <w:sz w:val="24"/>
                <w:szCs w:val="24"/>
              </w:rPr>
              <w:t>20</w:t>
            </w:r>
            <w:r>
              <w:rPr>
                <w:rFonts w:hint="eastAsia" w:ascii="仿宋" w:hAnsi="仿宋" w:eastAsia="仿宋"/>
                <w:b/>
                <w:sz w:val="24"/>
                <w:szCs w:val="24"/>
                <w:lang w:val="en-US" w:eastAsia="zh-CN"/>
              </w:rPr>
              <w:t>20</w:t>
            </w:r>
            <w:r>
              <w:rPr>
                <w:rFonts w:hint="eastAsia" w:ascii="仿宋" w:hAnsi="仿宋" w:eastAsia="仿宋"/>
                <w:b/>
                <w:sz w:val="24"/>
                <w:szCs w:val="24"/>
              </w:rPr>
              <w:t>入学人数</w:t>
            </w:r>
          </w:p>
        </w:tc>
        <w:tc>
          <w:tcPr>
            <w:tcW w:w="1009" w:type="dxa"/>
            <w:vMerge w:val="restart"/>
            <w:vAlign w:val="center"/>
          </w:tcPr>
          <w:p>
            <w:pPr>
              <w:jc w:val="center"/>
              <w:rPr>
                <w:rFonts w:ascii="仿宋" w:hAnsi="仿宋" w:eastAsia="仿宋"/>
                <w:b/>
                <w:sz w:val="24"/>
                <w:szCs w:val="24"/>
              </w:rPr>
            </w:pPr>
            <w:r>
              <w:rPr>
                <w:rFonts w:ascii="仿宋" w:hAnsi="仿宋" w:eastAsia="仿宋"/>
                <w:b/>
                <w:sz w:val="24"/>
                <w:szCs w:val="24"/>
              </w:rPr>
              <w:t>20</w:t>
            </w:r>
            <w:r>
              <w:rPr>
                <w:rFonts w:hint="eastAsia" w:ascii="仿宋" w:hAnsi="仿宋" w:eastAsia="仿宋"/>
                <w:b/>
                <w:sz w:val="24"/>
                <w:szCs w:val="24"/>
                <w:lang w:val="en-US" w:eastAsia="zh-CN"/>
              </w:rPr>
              <w:t>21</w:t>
            </w:r>
            <w:r>
              <w:rPr>
                <w:rFonts w:hint="eastAsia" w:ascii="仿宋" w:hAnsi="仿宋" w:eastAsia="仿宋"/>
                <w:b/>
                <w:sz w:val="24"/>
                <w:szCs w:val="24"/>
              </w:rPr>
              <w:t>入学人数</w:t>
            </w:r>
          </w:p>
        </w:tc>
        <w:tc>
          <w:tcPr>
            <w:tcW w:w="4042" w:type="dxa"/>
            <w:gridSpan w:val="8"/>
            <w:vAlign w:val="center"/>
          </w:tcPr>
          <w:p>
            <w:pPr>
              <w:jc w:val="center"/>
              <w:rPr>
                <w:rFonts w:ascii="仿宋" w:hAnsi="仿宋" w:eastAsia="仿宋"/>
                <w:b/>
                <w:sz w:val="24"/>
                <w:szCs w:val="24"/>
              </w:rPr>
            </w:pPr>
            <w:r>
              <w:rPr>
                <w:rFonts w:hint="eastAsia" w:ascii="仿宋" w:hAnsi="仿宋" w:eastAsia="仿宋"/>
                <w:b/>
                <w:sz w:val="24"/>
                <w:szCs w:val="24"/>
              </w:rPr>
              <w:t>时间段内正常变化情况</w:t>
            </w:r>
          </w:p>
        </w:tc>
        <w:tc>
          <w:tcPr>
            <w:tcW w:w="1010" w:type="dxa"/>
            <w:vMerge w:val="restart"/>
            <w:vAlign w:val="center"/>
          </w:tcPr>
          <w:p>
            <w:pPr>
              <w:jc w:val="center"/>
              <w:rPr>
                <w:rFonts w:ascii="仿宋" w:hAnsi="仿宋" w:eastAsia="仿宋"/>
                <w:b/>
                <w:sz w:val="24"/>
                <w:szCs w:val="24"/>
              </w:rPr>
            </w:pPr>
            <w:r>
              <w:rPr>
                <w:rFonts w:ascii="仿宋" w:hAnsi="仿宋" w:eastAsia="仿宋"/>
                <w:b/>
                <w:sz w:val="24"/>
                <w:szCs w:val="24"/>
              </w:rPr>
              <w:t>20</w:t>
            </w:r>
            <w:r>
              <w:rPr>
                <w:rFonts w:hint="eastAsia" w:ascii="仿宋" w:hAnsi="仿宋" w:eastAsia="仿宋"/>
                <w:b/>
                <w:sz w:val="24"/>
                <w:szCs w:val="24"/>
                <w:lang w:val="en-US" w:eastAsia="zh-CN"/>
              </w:rPr>
              <w:t>22</w:t>
            </w:r>
            <w:r>
              <w:rPr>
                <w:rFonts w:hint="eastAsia" w:ascii="仿宋" w:hAnsi="仿宋" w:eastAsia="仿宋"/>
                <w:b/>
                <w:sz w:val="24"/>
                <w:szCs w:val="24"/>
              </w:rPr>
              <w:t>入学人数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09" w:type="dxa"/>
            <w:vMerge w:val="continue"/>
            <w:vAlign w:val="center"/>
          </w:tcPr>
          <w:p>
            <w:pPr>
              <w:jc w:val="center"/>
              <w:rPr>
                <w:rFonts w:ascii="仿宋" w:hAnsi="仿宋" w:eastAsia="仿宋"/>
                <w:b/>
                <w:sz w:val="24"/>
                <w:szCs w:val="24"/>
              </w:rPr>
            </w:pPr>
          </w:p>
        </w:tc>
        <w:tc>
          <w:tcPr>
            <w:tcW w:w="1009" w:type="dxa"/>
            <w:vMerge w:val="continue"/>
            <w:vAlign w:val="center"/>
          </w:tcPr>
          <w:p>
            <w:pPr>
              <w:jc w:val="center"/>
              <w:rPr>
                <w:rFonts w:ascii="仿宋" w:hAnsi="仿宋" w:eastAsia="仿宋"/>
                <w:b/>
                <w:sz w:val="24"/>
                <w:szCs w:val="24"/>
              </w:rPr>
            </w:pPr>
          </w:p>
        </w:tc>
        <w:tc>
          <w:tcPr>
            <w:tcW w:w="1009" w:type="dxa"/>
            <w:vMerge w:val="continue"/>
            <w:vAlign w:val="center"/>
          </w:tcPr>
          <w:p>
            <w:pPr>
              <w:jc w:val="center"/>
              <w:rPr>
                <w:rFonts w:ascii="仿宋" w:hAnsi="仿宋" w:eastAsia="仿宋"/>
                <w:b/>
                <w:sz w:val="24"/>
                <w:szCs w:val="24"/>
              </w:rPr>
            </w:pPr>
          </w:p>
        </w:tc>
        <w:tc>
          <w:tcPr>
            <w:tcW w:w="2022" w:type="dxa"/>
            <w:gridSpan w:val="4"/>
            <w:vAlign w:val="center"/>
          </w:tcPr>
          <w:p>
            <w:pPr>
              <w:jc w:val="center"/>
              <w:rPr>
                <w:rFonts w:ascii="仿宋" w:hAnsi="仿宋" w:eastAsia="仿宋"/>
                <w:b/>
                <w:sz w:val="24"/>
                <w:szCs w:val="24"/>
              </w:rPr>
            </w:pPr>
            <w:r>
              <w:rPr>
                <w:rFonts w:hint="eastAsia" w:ascii="仿宋" w:hAnsi="仿宋" w:eastAsia="仿宋"/>
                <w:b/>
                <w:sz w:val="24"/>
                <w:szCs w:val="24"/>
              </w:rPr>
              <w:t>增加</w:t>
            </w:r>
          </w:p>
        </w:tc>
        <w:tc>
          <w:tcPr>
            <w:tcW w:w="2020" w:type="dxa"/>
            <w:gridSpan w:val="4"/>
            <w:vAlign w:val="center"/>
          </w:tcPr>
          <w:p>
            <w:pPr>
              <w:jc w:val="center"/>
              <w:rPr>
                <w:rFonts w:ascii="仿宋" w:hAnsi="仿宋" w:eastAsia="仿宋"/>
                <w:b/>
                <w:sz w:val="24"/>
                <w:szCs w:val="24"/>
              </w:rPr>
            </w:pPr>
            <w:r>
              <w:rPr>
                <w:rFonts w:hint="eastAsia" w:ascii="仿宋" w:hAnsi="仿宋" w:eastAsia="仿宋"/>
                <w:b/>
                <w:sz w:val="24"/>
                <w:szCs w:val="24"/>
              </w:rPr>
              <w:t>减少</w:t>
            </w:r>
          </w:p>
        </w:tc>
        <w:tc>
          <w:tcPr>
            <w:tcW w:w="1010"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09" w:type="dxa"/>
            <w:vMerge w:val="continue"/>
            <w:vAlign w:val="center"/>
          </w:tcPr>
          <w:p>
            <w:pPr>
              <w:jc w:val="center"/>
              <w:rPr>
                <w:rFonts w:ascii="仿宋" w:hAnsi="仿宋" w:eastAsia="仿宋"/>
                <w:b/>
                <w:sz w:val="24"/>
                <w:szCs w:val="24"/>
              </w:rPr>
            </w:pPr>
          </w:p>
        </w:tc>
        <w:tc>
          <w:tcPr>
            <w:tcW w:w="1009" w:type="dxa"/>
            <w:vMerge w:val="continue"/>
            <w:vAlign w:val="center"/>
          </w:tcPr>
          <w:p>
            <w:pPr>
              <w:jc w:val="center"/>
              <w:rPr>
                <w:rFonts w:ascii="仿宋" w:hAnsi="仿宋" w:eastAsia="仿宋"/>
                <w:b/>
                <w:sz w:val="24"/>
                <w:szCs w:val="24"/>
              </w:rPr>
            </w:pPr>
          </w:p>
        </w:tc>
        <w:tc>
          <w:tcPr>
            <w:tcW w:w="1009" w:type="dxa"/>
            <w:vMerge w:val="continue"/>
            <w:vAlign w:val="center"/>
          </w:tcPr>
          <w:p>
            <w:pPr>
              <w:jc w:val="center"/>
              <w:rPr>
                <w:rFonts w:ascii="仿宋" w:hAnsi="仿宋" w:eastAsia="仿宋"/>
                <w:b/>
                <w:sz w:val="24"/>
                <w:szCs w:val="24"/>
              </w:rPr>
            </w:pPr>
          </w:p>
        </w:tc>
        <w:tc>
          <w:tcPr>
            <w:tcW w:w="519" w:type="dxa"/>
            <w:vAlign w:val="center"/>
          </w:tcPr>
          <w:p>
            <w:pPr>
              <w:jc w:val="center"/>
              <w:rPr>
                <w:rFonts w:ascii="仿宋" w:hAnsi="仿宋" w:eastAsia="仿宋"/>
                <w:b/>
                <w:sz w:val="24"/>
                <w:szCs w:val="24"/>
              </w:rPr>
            </w:pPr>
            <w:r>
              <w:rPr>
                <w:rFonts w:hint="eastAsia" w:ascii="仿宋" w:hAnsi="仿宋" w:eastAsia="仿宋"/>
                <w:b/>
                <w:sz w:val="24"/>
                <w:szCs w:val="24"/>
              </w:rPr>
              <w:t>小计</w:t>
            </w:r>
          </w:p>
        </w:tc>
        <w:tc>
          <w:tcPr>
            <w:tcW w:w="490" w:type="dxa"/>
            <w:vAlign w:val="center"/>
          </w:tcPr>
          <w:p>
            <w:pPr>
              <w:jc w:val="center"/>
              <w:rPr>
                <w:rFonts w:ascii="仿宋" w:hAnsi="仿宋" w:eastAsia="仿宋"/>
                <w:b/>
                <w:sz w:val="24"/>
                <w:szCs w:val="24"/>
              </w:rPr>
            </w:pPr>
            <w:r>
              <w:rPr>
                <w:rFonts w:hint="eastAsia" w:ascii="仿宋" w:hAnsi="仿宋" w:eastAsia="仿宋"/>
                <w:b/>
                <w:sz w:val="24"/>
                <w:szCs w:val="24"/>
              </w:rPr>
              <w:t>转入</w:t>
            </w:r>
          </w:p>
        </w:tc>
        <w:tc>
          <w:tcPr>
            <w:tcW w:w="502" w:type="dxa"/>
            <w:vAlign w:val="center"/>
          </w:tcPr>
          <w:p>
            <w:pPr>
              <w:jc w:val="center"/>
              <w:rPr>
                <w:rFonts w:ascii="仿宋" w:hAnsi="仿宋" w:eastAsia="仿宋"/>
                <w:b/>
                <w:sz w:val="24"/>
                <w:szCs w:val="24"/>
              </w:rPr>
            </w:pPr>
            <w:r>
              <w:rPr>
                <w:rFonts w:hint="eastAsia" w:ascii="仿宋" w:hAnsi="仿宋" w:eastAsia="仿宋"/>
                <w:b/>
                <w:sz w:val="24"/>
                <w:szCs w:val="24"/>
              </w:rPr>
              <w:t>复学</w:t>
            </w:r>
          </w:p>
        </w:tc>
        <w:tc>
          <w:tcPr>
            <w:tcW w:w="511" w:type="dxa"/>
            <w:vAlign w:val="center"/>
          </w:tcPr>
          <w:p>
            <w:pPr>
              <w:jc w:val="center"/>
              <w:rPr>
                <w:rFonts w:ascii="仿宋" w:hAnsi="仿宋" w:eastAsia="仿宋"/>
                <w:b/>
                <w:sz w:val="24"/>
                <w:szCs w:val="24"/>
              </w:rPr>
            </w:pPr>
            <w:r>
              <w:rPr>
                <w:rFonts w:hint="eastAsia" w:ascii="仿宋" w:hAnsi="仿宋" w:eastAsia="仿宋"/>
                <w:b/>
                <w:sz w:val="24"/>
                <w:szCs w:val="24"/>
              </w:rPr>
              <w:t>其他</w:t>
            </w:r>
          </w:p>
        </w:tc>
        <w:tc>
          <w:tcPr>
            <w:tcW w:w="544" w:type="dxa"/>
            <w:vAlign w:val="center"/>
          </w:tcPr>
          <w:p>
            <w:pPr>
              <w:jc w:val="center"/>
              <w:rPr>
                <w:rFonts w:ascii="仿宋" w:hAnsi="仿宋" w:eastAsia="仿宋"/>
                <w:b/>
                <w:sz w:val="24"/>
                <w:szCs w:val="24"/>
              </w:rPr>
            </w:pPr>
            <w:r>
              <w:rPr>
                <w:rFonts w:hint="eastAsia" w:ascii="仿宋" w:hAnsi="仿宋" w:eastAsia="仿宋"/>
                <w:b/>
                <w:sz w:val="24"/>
                <w:szCs w:val="24"/>
              </w:rPr>
              <w:t>小计</w:t>
            </w:r>
          </w:p>
        </w:tc>
        <w:tc>
          <w:tcPr>
            <w:tcW w:w="466" w:type="dxa"/>
            <w:vAlign w:val="center"/>
          </w:tcPr>
          <w:p>
            <w:pPr>
              <w:jc w:val="center"/>
              <w:rPr>
                <w:rFonts w:ascii="仿宋" w:hAnsi="仿宋" w:eastAsia="仿宋"/>
                <w:b/>
                <w:sz w:val="24"/>
                <w:szCs w:val="24"/>
              </w:rPr>
            </w:pPr>
            <w:r>
              <w:rPr>
                <w:rFonts w:hint="eastAsia" w:ascii="仿宋" w:hAnsi="仿宋" w:eastAsia="仿宋"/>
                <w:b/>
                <w:sz w:val="24"/>
                <w:szCs w:val="24"/>
              </w:rPr>
              <w:t>转出</w:t>
            </w:r>
          </w:p>
        </w:tc>
        <w:tc>
          <w:tcPr>
            <w:tcW w:w="541" w:type="dxa"/>
            <w:vAlign w:val="center"/>
          </w:tcPr>
          <w:p>
            <w:pPr>
              <w:jc w:val="center"/>
              <w:rPr>
                <w:rFonts w:ascii="仿宋" w:hAnsi="仿宋" w:eastAsia="仿宋"/>
                <w:b/>
                <w:sz w:val="24"/>
                <w:szCs w:val="24"/>
              </w:rPr>
            </w:pPr>
            <w:r>
              <w:rPr>
                <w:rFonts w:hint="eastAsia" w:ascii="仿宋" w:hAnsi="仿宋" w:eastAsia="仿宋"/>
                <w:b/>
                <w:sz w:val="24"/>
                <w:szCs w:val="24"/>
              </w:rPr>
              <w:t>休学</w:t>
            </w:r>
          </w:p>
        </w:tc>
        <w:tc>
          <w:tcPr>
            <w:tcW w:w="469" w:type="dxa"/>
            <w:vAlign w:val="center"/>
          </w:tcPr>
          <w:p>
            <w:pPr>
              <w:jc w:val="center"/>
              <w:rPr>
                <w:rFonts w:ascii="仿宋" w:hAnsi="仿宋" w:eastAsia="仿宋"/>
                <w:b/>
                <w:sz w:val="24"/>
                <w:szCs w:val="24"/>
              </w:rPr>
            </w:pPr>
            <w:r>
              <w:rPr>
                <w:rFonts w:hint="eastAsia" w:ascii="仿宋" w:hAnsi="仿宋" w:eastAsia="仿宋"/>
                <w:b/>
                <w:sz w:val="24"/>
                <w:szCs w:val="24"/>
              </w:rPr>
              <w:t>其他</w:t>
            </w:r>
          </w:p>
        </w:tc>
        <w:tc>
          <w:tcPr>
            <w:tcW w:w="1010"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09" w:type="dxa"/>
            <w:vAlign w:val="center"/>
          </w:tcPr>
          <w:p>
            <w:pPr>
              <w:jc w:val="center"/>
              <w:rPr>
                <w:rFonts w:ascii="仿宋" w:hAnsi="仿宋" w:eastAsia="仿宋"/>
                <w:sz w:val="24"/>
                <w:szCs w:val="24"/>
              </w:rPr>
            </w:pPr>
            <w:r>
              <w:rPr>
                <w:rFonts w:hint="eastAsia" w:ascii="仿宋" w:hAnsi="仿宋" w:eastAsia="仿宋"/>
                <w:sz w:val="24"/>
                <w:szCs w:val="24"/>
              </w:rPr>
              <w:t>一年级</w:t>
            </w:r>
          </w:p>
        </w:tc>
        <w:tc>
          <w:tcPr>
            <w:tcW w:w="100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37</w:t>
            </w:r>
          </w:p>
        </w:tc>
        <w:tc>
          <w:tcPr>
            <w:tcW w:w="100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29</w:t>
            </w:r>
          </w:p>
        </w:tc>
        <w:tc>
          <w:tcPr>
            <w:tcW w:w="519" w:type="dxa"/>
            <w:vAlign w:val="center"/>
          </w:tcPr>
          <w:p>
            <w:pPr>
              <w:jc w:val="center"/>
              <w:rPr>
                <w:rFonts w:ascii="仿宋" w:hAnsi="仿宋" w:eastAsia="仿宋"/>
                <w:sz w:val="24"/>
                <w:szCs w:val="24"/>
              </w:rPr>
            </w:pPr>
            <w:r>
              <w:rPr>
                <w:rFonts w:ascii="仿宋" w:hAnsi="仿宋" w:eastAsia="仿宋"/>
                <w:sz w:val="24"/>
                <w:szCs w:val="24"/>
              </w:rPr>
              <w:t>0</w:t>
            </w:r>
          </w:p>
        </w:tc>
        <w:tc>
          <w:tcPr>
            <w:tcW w:w="490" w:type="dxa"/>
            <w:vAlign w:val="center"/>
          </w:tcPr>
          <w:p>
            <w:pPr>
              <w:jc w:val="center"/>
              <w:rPr>
                <w:rFonts w:ascii="仿宋" w:hAnsi="仿宋" w:eastAsia="仿宋"/>
                <w:sz w:val="24"/>
                <w:szCs w:val="24"/>
              </w:rPr>
            </w:pPr>
            <w:r>
              <w:rPr>
                <w:rFonts w:ascii="仿宋" w:hAnsi="仿宋" w:eastAsia="仿宋"/>
                <w:sz w:val="24"/>
                <w:szCs w:val="24"/>
              </w:rPr>
              <w:t>0</w:t>
            </w:r>
          </w:p>
        </w:tc>
        <w:tc>
          <w:tcPr>
            <w:tcW w:w="502" w:type="dxa"/>
            <w:vAlign w:val="center"/>
          </w:tcPr>
          <w:p>
            <w:pPr>
              <w:jc w:val="center"/>
              <w:rPr>
                <w:rFonts w:ascii="仿宋" w:hAnsi="仿宋" w:eastAsia="仿宋"/>
                <w:sz w:val="24"/>
                <w:szCs w:val="24"/>
              </w:rPr>
            </w:pPr>
            <w:r>
              <w:rPr>
                <w:rFonts w:ascii="仿宋" w:hAnsi="仿宋" w:eastAsia="仿宋"/>
                <w:sz w:val="24"/>
                <w:szCs w:val="24"/>
              </w:rPr>
              <w:t>0</w:t>
            </w:r>
          </w:p>
        </w:tc>
        <w:tc>
          <w:tcPr>
            <w:tcW w:w="511" w:type="dxa"/>
            <w:vAlign w:val="center"/>
          </w:tcPr>
          <w:p>
            <w:pPr>
              <w:jc w:val="center"/>
              <w:rPr>
                <w:rFonts w:ascii="仿宋" w:hAnsi="仿宋" w:eastAsia="仿宋"/>
                <w:sz w:val="24"/>
                <w:szCs w:val="24"/>
              </w:rPr>
            </w:pPr>
            <w:r>
              <w:rPr>
                <w:rFonts w:ascii="仿宋" w:hAnsi="仿宋" w:eastAsia="仿宋"/>
                <w:sz w:val="24"/>
                <w:szCs w:val="24"/>
              </w:rPr>
              <w:t>0</w:t>
            </w:r>
          </w:p>
        </w:tc>
        <w:tc>
          <w:tcPr>
            <w:tcW w:w="544"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466"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541" w:type="dxa"/>
            <w:vAlign w:val="center"/>
          </w:tcPr>
          <w:p>
            <w:pPr>
              <w:jc w:val="center"/>
              <w:rPr>
                <w:rFonts w:ascii="仿宋" w:hAnsi="仿宋" w:eastAsia="仿宋"/>
                <w:sz w:val="24"/>
                <w:szCs w:val="24"/>
              </w:rPr>
            </w:pPr>
            <w:r>
              <w:rPr>
                <w:rFonts w:ascii="仿宋" w:hAnsi="仿宋" w:eastAsia="仿宋"/>
                <w:sz w:val="24"/>
                <w:szCs w:val="24"/>
              </w:rPr>
              <w:t>0</w:t>
            </w:r>
          </w:p>
        </w:tc>
        <w:tc>
          <w:tcPr>
            <w:tcW w:w="469" w:type="dxa"/>
            <w:vAlign w:val="center"/>
          </w:tcPr>
          <w:p>
            <w:pPr>
              <w:jc w:val="center"/>
              <w:rPr>
                <w:rFonts w:ascii="仿宋" w:hAnsi="仿宋" w:eastAsia="仿宋"/>
                <w:sz w:val="24"/>
                <w:szCs w:val="24"/>
              </w:rPr>
            </w:pPr>
            <w:r>
              <w:rPr>
                <w:rFonts w:ascii="仿宋" w:hAnsi="仿宋" w:eastAsia="仿宋"/>
                <w:sz w:val="24"/>
                <w:szCs w:val="24"/>
              </w:rPr>
              <w:t>0</w:t>
            </w:r>
          </w:p>
        </w:tc>
        <w:tc>
          <w:tcPr>
            <w:tcW w:w="1010" w:type="dxa"/>
            <w:vAlign w:val="center"/>
          </w:tcPr>
          <w:p>
            <w:pPr>
              <w:ind w:firstLine="120" w:firstLineChars="5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09" w:type="dxa"/>
            <w:vAlign w:val="center"/>
          </w:tcPr>
          <w:p>
            <w:pPr>
              <w:jc w:val="center"/>
              <w:rPr>
                <w:rFonts w:ascii="仿宋" w:hAnsi="仿宋" w:eastAsia="仿宋"/>
                <w:sz w:val="24"/>
                <w:szCs w:val="24"/>
              </w:rPr>
            </w:pPr>
            <w:r>
              <w:rPr>
                <w:rFonts w:hint="eastAsia" w:ascii="仿宋" w:hAnsi="仿宋" w:eastAsia="仿宋"/>
                <w:sz w:val="24"/>
                <w:szCs w:val="24"/>
              </w:rPr>
              <w:t>二年级</w:t>
            </w:r>
          </w:p>
        </w:tc>
        <w:tc>
          <w:tcPr>
            <w:tcW w:w="100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34</w:t>
            </w:r>
          </w:p>
        </w:tc>
        <w:tc>
          <w:tcPr>
            <w:tcW w:w="100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18</w:t>
            </w:r>
          </w:p>
        </w:tc>
        <w:tc>
          <w:tcPr>
            <w:tcW w:w="519"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490"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502" w:type="dxa"/>
            <w:vAlign w:val="center"/>
          </w:tcPr>
          <w:p>
            <w:pPr>
              <w:jc w:val="center"/>
              <w:rPr>
                <w:rFonts w:ascii="仿宋" w:hAnsi="仿宋" w:eastAsia="仿宋"/>
                <w:sz w:val="24"/>
                <w:szCs w:val="24"/>
              </w:rPr>
            </w:pPr>
            <w:r>
              <w:rPr>
                <w:rFonts w:ascii="仿宋" w:hAnsi="仿宋" w:eastAsia="仿宋"/>
                <w:sz w:val="24"/>
                <w:szCs w:val="24"/>
              </w:rPr>
              <w:t>0</w:t>
            </w:r>
          </w:p>
        </w:tc>
        <w:tc>
          <w:tcPr>
            <w:tcW w:w="511" w:type="dxa"/>
            <w:vAlign w:val="center"/>
          </w:tcPr>
          <w:p>
            <w:pPr>
              <w:jc w:val="center"/>
              <w:rPr>
                <w:rFonts w:ascii="仿宋" w:hAnsi="仿宋" w:eastAsia="仿宋"/>
                <w:sz w:val="24"/>
                <w:szCs w:val="24"/>
              </w:rPr>
            </w:pPr>
            <w:r>
              <w:rPr>
                <w:rFonts w:ascii="仿宋" w:hAnsi="仿宋" w:eastAsia="仿宋"/>
                <w:sz w:val="24"/>
                <w:szCs w:val="24"/>
              </w:rPr>
              <w:t>0</w:t>
            </w:r>
          </w:p>
        </w:tc>
        <w:tc>
          <w:tcPr>
            <w:tcW w:w="54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14</w:t>
            </w:r>
          </w:p>
        </w:tc>
        <w:tc>
          <w:tcPr>
            <w:tcW w:w="466"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541" w:type="dxa"/>
            <w:vAlign w:val="center"/>
          </w:tcPr>
          <w:p>
            <w:pPr>
              <w:jc w:val="center"/>
              <w:rPr>
                <w:rFonts w:ascii="仿宋" w:hAnsi="仿宋" w:eastAsia="仿宋"/>
                <w:sz w:val="24"/>
                <w:szCs w:val="24"/>
              </w:rPr>
            </w:pPr>
            <w:r>
              <w:rPr>
                <w:rFonts w:ascii="仿宋" w:hAnsi="仿宋" w:eastAsia="仿宋"/>
                <w:sz w:val="24"/>
                <w:szCs w:val="24"/>
              </w:rPr>
              <w:t>0</w:t>
            </w:r>
          </w:p>
        </w:tc>
        <w:tc>
          <w:tcPr>
            <w:tcW w:w="46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12</w:t>
            </w:r>
          </w:p>
        </w:tc>
        <w:tc>
          <w:tcPr>
            <w:tcW w:w="101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09" w:type="dxa"/>
            <w:vAlign w:val="center"/>
          </w:tcPr>
          <w:p>
            <w:pPr>
              <w:jc w:val="center"/>
              <w:rPr>
                <w:rFonts w:ascii="仿宋" w:hAnsi="仿宋" w:eastAsia="仿宋"/>
                <w:sz w:val="24"/>
                <w:szCs w:val="24"/>
              </w:rPr>
            </w:pPr>
            <w:r>
              <w:rPr>
                <w:rFonts w:hint="eastAsia" w:ascii="仿宋" w:hAnsi="仿宋" w:eastAsia="仿宋"/>
                <w:sz w:val="24"/>
                <w:szCs w:val="24"/>
              </w:rPr>
              <w:t>三年级</w:t>
            </w:r>
          </w:p>
        </w:tc>
        <w:tc>
          <w:tcPr>
            <w:tcW w:w="100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34</w:t>
            </w:r>
          </w:p>
        </w:tc>
        <w:tc>
          <w:tcPr>
            <w:tcW w:w="1009" w:type="dxa"/>
            <w:vAlign w:val="center"/>
          </w:tcPr>
          <w:p>
            <w:pPr>
              <w:jc w:val="center"/>
              <w:rPr>
                <w:rFonts w:ascii="仿宋" w:hAnsi="仿宋" w:eastAsia="仿宋"/>
                <w:sz w:val="24"/>
                <w:szCs w:val="24"/>
              </w:rPr>
            </w:pPr>
          </w:p>
        </w:tc>
        <w:tc>
          <w:tcPr>
            <w:tcW w:w="519" w:type="dxa"/>
            <w:vAlign w:val="center"/>
          </w:tcPr>
          <w:p>
            <w:pPr>
              <w:jc w:val="center"/>
              <w:rPr>
                <w:rFonts w:ascii="仿宋" w:hAnsi="仿宋" w:eastAsia="仿宋"/>
                <w:sz w:val="24"/>
                <w:szCs w:val="24"/>
              </w:rPr>
            </w:pPr>
            <w:r>
              <w:rPr>
                <w:rFonts w:ascii="仿宋" w:hAnsi="仿宋" w:eastAsia="仿宋"/>
                <w:sz w:val="24"/>
                <w:szCs w:val="24"/>
              </w:rPr>
              <w:t>0</w:t>
            </w:r>
          </w:p>
        </w:tc>
        <w:tc>
          <w:tcPr>
            <w:tcW w:w="490" w:type="dxa"/>
            <w:vAlign w:val="center"/>
          </w:tcPr>
          <w:p>
            <w:pPr>
              <w:jc w:val="center"/>
              <w:rPr>
                <w:rFonts w:ascii="仿宋" w:hAnsi="仿宋" w:eastAsia="仿宋"/>
                <w:sz w:val="24"/>
                <w:szCs w:val="24"/>
              </w:rPr>
            </w:pPr>
            <w:r>
              <w:rPr>
                <w:rFonts w:ascii="仿宋" w:hAnsi="仿宋" w:eastAsia="仿宋"/>
                <w:sz w:val="24"/>
                <w:szCs w:val="24"/>
              </w:rPr>
              <w:t>0</w:t>
            </w:r>
          </w:p>
        </w:tc>
        <w:tc>
          <w:tcPr>
            <w:tcW w:w="502" w:type="dxa"/>
            <w:vAlign w:val="center"/>
          </w:tcPr>
          <w:p>
            <w:pPr>
              <w:jc w:val="center"/>
              <w:rPr>
                <w:rFonts w:ascii="仿宋" w:hAnsi="仿宋" w:eastAsia="仿宋"/>
                <w:sz w:val="24"/>
                <w:szCs w:val="24"/>
              </w:rPr>
            </w:pPr>
            <w:r>
              <w:rPr>
                <w:rFonts w:ascii="仿宋" w:hAnsi="仿宋" w:eastAsia="仿宋"/>
                <w:sz w:val="24"/>
                <w:szCs w:val="24"/>
              </w:rPr>
              <w:t>0</w:t>
            </w:r>
          </w:p>
        </w:tc>
        <w:tc>
          <w:tcPr>
            <w:tcW w:w="511" w:type="dxa"/>
            <w:vAlign w:val="center"/>
          </w:tcPr>
          <w:p>
            <w:pPr>
              <w:jc w:val="center"/>
              <w:rPr>
                <w:rFonts w:ascii="仿宋" w:hAnsi="仿宋" w:eastAsia="仿宋"/>
                <w:sz w:val="24"/>
                <w:szCs w:val="24"/>
              </w:rPr>
            </w:pPr>
            <w:r>
              <w:rPr>
                <w:rFonts w:ascii="仿宋" w:hAnsi="仿宋" w:eastAsia="仿宋"/>
                <w:sz w:val="24"/>
                <w:szCs w:val="24"/>
              </w:rPr>
              <w:t>0</w:t>
            </w:r>
          </w:p>
        </w:tc>
        <w:tc>
          <w:tcPr>
            <w:tcW w:w="544"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0</w:t>
            </w:r>
          </w:p>
        </w:tc>
        <w:tc>
          <w:tcPr>
            <w:tcW w:w="466" w:type="dxa"/>
            <w:vAlign w:val="center"/>
          </w:tcPr>
          <w:p>
            <w:pPr>
              <w:jc w:val="center"/>
              <w:rPr>
                <w:rFonts w:ascii="仿宋" w:hAnsi="仿宋" w:eastAsia="仿宋"/>
                <w:sz w:val="24"/>
                <w:szCs w:val="24"/>
              </w:rPr>
            </w:pPr>
            <w:r>
              <w:rPr>
                <w:rFonts w:ascii="仿宋" w:hAnsi="仿宋" w:eastAsia="仿宋"/>
                <w:sz w:val="24"/>
                <w:szCs w:val="24"/>
              </w:rPr>
              <w:t>0</w:t>
            </w:r>
          </w:p>
        </w:tc>
        <w:tc>
          <w:tcPr>
            <w:tcW w:w="541" w:type="dxa"/>
            <w:vAlign w:val="center"/>
          </w:tcPr>
          <w:p>
            <w:pPr>
              <w:jc w:val="center"/>
              <w:rPr>
                <w:rFonts w:ascii="仿宋" w:hAnsi="仿宋" w:eastAsia="仿宋"/>
                <w:sz w:val="24"/>
                <w:szCs w:val="24"/>
              </w:rPr>
            </w:pPr>
            <w:r>
              <w:rPr>
                <w:rFonts w:ascii="仿宋" w:hAnsi="仿宋" w:eastAsia="仿宋"/>
                <w:sz w:val="24"/>
                <w:szCs w:val="24"/>
              </w:rPr>
              <w:t>0</w:t>
            </w:r>
          </w:p>
        </w:tc>
        <w:tc>
          <w:tcPr>
            <w:tcW w:w="46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0</w:t>
            </w:r>
          </w:p>
        </w:tc>
        <w:tc>
          <w:tcPr>
            <w:tcW w:w="1010" w:type="dxa"/>
            <w:vAlign w:val="center"/>
          </w:tcPr>
          <w:p>
            <w:pPr>
              <w:jc w:val="center"/>
              <w:rPr>
                <w:rFonts w:ascii="仿宋" w:hAnsi="仿宋" w:eastAsia="仿宋"/>
                <w:sz w:val="24"/>
                <w:szCs w:val="24"/>
              </w:rPr>
            </w:pPr>
          </w:p>
        </w:tc>
      </w:tr>
    </w:tbl>
    <w:p>
      <w:pPr>
        <w:spacing w:after="0" w:line="360" w:lineRule="auto"/>
        <w:jc w:val="both"/>
        <w:rPr>
          <w:rFonts w:ascii="仿宋" w:hAnsi="仿宋" w:eastAsia="仿宋"/>
          <w:sz w:val="32"/>
          <w:szCs w:val="32"/>
        </w:rPr>
      </w:pP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1.2.4</w:t>
      </w:r>
      <w:r>
        <w:rPr>
          <w:rFonts w:hint="eastAsia" w:ascii="仿宋" w:hAnsi="仿宋" w:eastAsia="仿宋"/>
          <w:sz w:val="32"/>
          <w:szCs w:val="32"/>
        </w:rPr>
        <w:t>教学规模</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我校采取</w:t>
      </w:r>
      <w:r>
        <w:rPr>
          <w:rFonts w:ascii="仿宋" w:hAnsi="仿宋" w:eastAsia="仿宋"/>
          <w:sz w:val="32"/>
          <w:szCs w:val="32"/>
        </w:rPr>
        <w:t>2+1</w:t>
      </w:r>
      <w:r>
        <w:rPr>
          <w:rFonts w:hint="eastAsia" w:ascii="仿宋" w:hAnsi="仿宋" w:eastAsia="仿宋"/>
          <w:sz w:val="32"/>
          <w:szCs w:val="32"/>
        </w:rPr>
        <w:t>教学模式。</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1.3</w:t>
      </w:r>
      <w:r>
        <w:rPr>
          <w:rFonts w:hint="eastAsia" w:ascii="楷体" w:hAnsi="楷体" w:eastAsia="楷体"/>
          <w:sz w:val="32"/>
          <w:szCs w:val="32"/>
        </w:rPr>
        <w:t>教师队伍</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“兴教之道在于师”、教师乃教育之本教育教学质量的提高关键在教师。教师素质是决定学校教学教育的先决条件。</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队伍结构不断改善，教师培训力度不断加大，但还未形成一支能完全满足教育教学要求，专兼结合，热爱职教事业和相对稳定的职教师资队伍。教师队伍问题是关系到教育改革和发展的重大问题，没有一支高素质的教师队伍，就不可能有一个高水平的职业教育。实践证明，我院校要想发展壮大，必须始终大力加强教师队伍建设与管理，必须把教师管理工作放在整个事业发展的突出位置抓紧、抓实、抓好。</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1.4</w:t>
      </w:r>
      <w:r>
        <w:rPr>
          <w:rFonts w:hint="eastAsia" w:ascii="楷体" w:hAnsi="楷体" w:eastAsia="楷体"/>
          <w:sz w:val="32"/>
          <w:szCs w:val="32"/>
        </w:rPr>
        <w:t>设施设备</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学校办公室、播音室、形体教室、宿舍、以及操场上的体育健身器材。</w:t>
      </w:r>
    </w:p>
    <w:p>
      <w:pPr>
        <w:spacing w:after="0" w:line="360" w:lineRule="auto"/>
        <w:ind w:firstLine="640" w:firstLineChars="200"/>
        <w:jc w:val="both"/>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、学生发展</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2.1</w:t>
      </w:r>
      <w:r>
        <w:rPr>
          <w:rFonts w:hint="eastAsia" w:ascii="楷体" w:hAnsi="楷体" w:eastAsia="楷体"/>
          <w:sz w:val="32"/>
          <w:szCs w:val="32"/>
        </w:rPr>
        <w:t>学生素质</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我校学生的思想素质主流是好的，他们青春焕发、朝气勃勃、心灵纯洁、思想活跃、积极上进团结集体、热爱劳动、能够很快的接受新鲜事物，有较强的可塑性。在这两年来的教育教学的实践中，特别是在大型的集体实践中更能充分的得以验证。但是交于普通高中我校的起点参差不齐，在学习、思想、习惯个人修养等方面也存在这一定的差距，具体表现如下方面：</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部分学生无视校规校纪、缺乏自我控制力。主要表现为：上课迟到，早退旷课。</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学习目的不明确，缺乏主动学习性。</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部分学生缺乏自理能力，追求享乐。主要表现在：不能适应住校生活，埋怨住宿环境，要自己打扫房间，清理卫生。</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2.2</w:t>
      </w:r>
      <w:r>
        <w:rPr>
          <w:rFonts w:hint="eastAsia" w:ascii="楷体" w:hAnsi="楷体" w:eastAsia="楷体"/>
          <w:sz w:val="32"/>
          <w:szCs w:val="32"/>
        </w:rPr>
        <w:t>在校体验</w:t>
      </w:r>
    </w:p>
    <w:p>
      <w:pPr>
        <w:spacing w:after="0" w:line="360" w:lineRule="auto"/>
        <w:ind w:firstLine="640" w:firstLineChars="200"/>
        <w:jc w:val="both"/>
        <w:rPr>
          <w:rFonts w:ascii="仿宋" w:hAnsi="仿宋" w:eastAsia="仿宋"/>
          <w:color w:val="0000FF"/>
          <w:sz w:val="32"/>
          <w:szCs w:val="32"/>
        </w:rPr>
      </w:pPr>
      <w:r>
        <w:rPr>
          <w:rFonts w:ascii="仿宋" w:hAnsi="仿宋" w:eastAsia="仿宋"/>
          <w:color w:val="0000FF"/>
          <w:sz w:val="32"/>
          <w:szCs w:val="32"/>
        </w:rPr>
        <w:t>202</w:t>
      </w:r>
      <w:r>
        <w:rPr>
          <w:rFonts w:hint="eastAsia" w:ascii="仿宋" w:hAnsi="仿宋" w:eastAsia="仿宋"/>
          <w:color w:val="0000FF"/>
          <w:sz w:val="32"/>
          <w:szCs w:val="32"/>
          <w:lang w:val="en-US" w:eastAsia="zh-CN"/>
        </w:rPr>
        <w:t>2</w:t>
      </w:r>
      <w:r>
        <w:rPr>
          <w:rFonts w:hint="eastAsia" w:ascii="仿宋" w:hAnsi="仿宋" w:eastAsia="仿宋"/>
          <w:color w:val="0000FF"/>
          <w:sz w:val="32"/>
          <w:szCs w:val="32"/>
        </w:rPr>
        <w:t>年</w:t>
      </w:r>
      <w:r>
        <w:rPr>
          <w:rFonts w:ascii="仿宋" w:hAnsi="仿宋" w:eastAsia="仿宋"/>
          <w:color w:val="0000FF"/>
          <w:sz w:val="32"/>
          <w:szCs w:val="32"/>
        </w:rPr>
        <w:t>9</w:t>
      </w:r>
      <w:r>
        <w:rPr>
          <w:rFonts w:hint="eastAsia" w:ascii="仿宋" w:hAnsi="仿宋" w:eastAsia="仿宋"/>
          <w:color w:val="0000FF"/>
          <w:sz w:val="32"/>
          <w:szCs w:val="32"/>
        </w:rPr>
        <w:t>月份对</w:t>
      </w:r>
      <w:r>
        <w:rPr>
          <w:rFonts w:ascii="仿宋" w:hAnsi="仿宋" w:eastAsia="仿宋"/>
          <w:color w:val="0000FF"/>
          <w:sz w:val="32"/>
          <w:szCs w:val="32"/>
        </w:rPr>
        <w:t>20</w:t>
      </w:r>
      <w:r>
        <w:rPr>
          <w:rFonts w:hint="eastAsia" w:ascii="仿宋" w:hAnsi="仿宋" w:eastAsia="仿宋"/>
          <w:color w:val="0000FF"/>
          <w:sz w:val="32"/>
          <w:szCs w:val="32"/>
          <w:lang w:val="en-US" w:eastAsia="zh-CN"/>
        </w:rPr>
        <w:t>20</w:t>
      </w:r>
      <w:r>
        <w:rPr>
          <w:rFonts w:hint="eastAsia" w:ascii="仿宋" w:hAnsi="仿宋" w:eastAsia="仿宋"/>
          <w:color w:val="0000FF"/>
          <w:sz w:val="32"/>
          <w:szCs w:val="32"/>
        </w:rPr>
        <w:t>级和</w:t>
      </w:r>
      <w:r>
        <w:rPr>
          <w:rFonts w:ascii="仿宋" w:hAnsi="仿宋" w:eastAsia="仿宋"/>
          <w:color w:val="0000FF"/>
          <w:sz w:val="32"/>
          <w:szCs w:val="32"/>
        </w:rPr>
        <w:t>20</w:t>
      </w:r>
      <w:r>
        <w:rPr>
          <w:rFonts w:hint="eastAsia" w:ascii="仿宋" w:hAnsi="仿宋" w:eastAsia="仿宋"/>
          <w:color w:val="0000FF"/>
          <w:sz w:val="32"/>
          <w:szCs w:val="32"/>
          <w:lang w:val="en-US" w:eastAsia="zh-CN"/>
        </w:rPr>
        <w:t>21</w:t>
      </w:r>
      <w:r>
        <w:rPr>
          <w:rFonts w:hint="eastAsia" w:ascii="仿宋" w:hAnsi="仿宋" w:eastAsia="仿宋"/>
          <w:color w:val="0000FF"/>
          <w:sz w:val="32"/>
          <w:szCs w:val="32"/>
        </w:rPr>
        <w:t>级入学的学生共发放调查问卷</w:t>
      </w:r>
      <w:r>
        <w:rPr>
          <w:rFonts w:hint="eastAsia" w:ascii="仿宋" w:hAnsi="仿宋" w:eastAsia="仿宋"/>
          <w:color w:val="0000FF"/>
          <w:sz w:val="32"/>
          <w:szCs w:val="32"/>
          <w:lang w:val="en-US" w:eastAsia="zh-CN"/>
        </w:rPr>
        <w:t>50</w:t>
      </w:r>
      <w:r>
        <w:rPr>
          <w:rFonts w:hint="eastAsia" w:ascii="仿宋" w:hAnsi="仿宋" w:eastAsia="仿宋"/>
          <w:color w:val="0000FF"/>
          <w:sz w:val="32"/>
          <w:szCs w:val="32"/>
        </w:rPr>
        <w:t>份主要从学习的满意度、专业学习满意度、生活满意度、学校安全满意度做得调查。收回</w:t>
      </w:r>
      <w:r>
        <w:rPr>
          <w:rFonts w:hint="eastAsia" w:ascii="仿宋" w:hAnsi="仿宋" w:eastAsia="仿宋"/>
          <w:color w:val="0000FF"/>
          <w:sz w:val="32"/>
          <w:szCs w:val="32"/>
          <w:lang w:val="en-US" w:eastAsia="zh-CN"/>
        </w:rPr>
        <w:t>50</w:t>
      </w:r>
      <w:r>
        <w:rPr>
          <w:rFonts w:hint="eastAsia" w:ascii="仿宋" w:hAnsi="仿宋" w:eastAsia="仿宋"/>
          <w:color w:val="0000FF"/>
          <w:sz w:val="32"/>
          <w:szCs w:val="32"/>
        </w:rPr>
        <w:t>份调查问卷。回卷率高达</w:t>
      </w:r>
      <w:r>
        <w:rPr>
          <w:rFonts w:ascii="仿宋" w:hAnsi="仿宋" w:eastAsia="仿宋"/>
          <w:color w:val="0000FF"/>
          <w:sz w:val="32"/>
          <w:szCs w:val="32"/>
        </w:rPr>
        <w:t>100%</w:t>
      </w:r>
      <w:r>
        <w:rPr>
          <w:rFonts w:hint="eastAsia" w:ascii="仿宋" w:hAnsi="仿宋" w:eastAsia="仿宋"/>
          <w:color w:val="0000FF"/>
          <w:sz w:val="32"/>
          <w:szCs w:val="32"/>
        </w:rPr>
        <w:t>。</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调查问卷详情如下视图</w:t>
      </w:r>
      <w:r>
        <w:rPr>
          <w:rFonts w:ascii="仿宋" w:hAnsi="仿宋" w:eastAsia="仿宋"/>
          <w:sz w:val="32"/>
          <w:szCs w:val="32"/>
        </w:rPr>
        <w:t>:</w:t>
      </w:r>
    </w:p>
    <w:p>
      <w:pPr>
        <w:spacing w:after="0" w:line="360" w:lineRule="auto"/>
        <w:jc w:val="center"/>
        <w:rPr>
          <w:sz w:val="28"/>
          <w:szCs w:val="28"/>
        </w:rPr>
      </w:pPr>
      <w:r>
        <w:rPr>
          <w:sz w:val="28"/>
          <w:szCs w:val="28"/>
        </w:rPr>
        <w:object>
          <v:shape id="_x0000_i1026" o:spt="75" type="#_x0000_t75" style="height:198pt;width:406.5pt;" o:ole="t" filled="f" o:preferrelative="t" stroked="f" coordsize="21600,21600">
            <v:path/>
            <v:fill on="f" focussize="0,0"/>
            <v:stroke on="f"/>
            <v:imagedata r:id="rId8" o:title=""/>
            <o:lock v:ext="edit" aspectratio="f"/>
            <w10:wrap type="none"/>
            <w10:anchorlock/>
          </v:shape>
          <o:OLEObject Type="Embed" ProgID="Excel.Chart.8" ShapeID="_x0000_i1026" DrawAspect="Content" ObjectID="_1468075726" r:id="rId7">
            <o:LockedField>false</o:LockedField>
          </o:OLEObject>
        </w:object>
      </w:r>
    </w:p>
    <w:p>
      <w:pPr>
        <w:spacing w:after="0" w:line="360" w:lineRule="auto"/>
        <w:jc w:val="center"/>
        <w:rPr>
          <w:sz w:val="28"/>
          <w:szCs w:val="28"/>
        </w:rPr>
      </w:pPr>
      <w:r>
        <w:rPr>
          <w:sz w:val="28"/>
          <w:szCs w:val="28"/>
        </w:rPr>
        <w:object>
          <v:shape id="_x0000_i1027" o:spt="75" type="#_x0000_t75" style="height:158.15pt;width:363.7pt;" o:ole="t" filled="f" o:preferrelative="t" stroked="f" coordsize="21600,21600">
            <v:path/>
            <v:fill on="f" focussize="0,0"/>
            <v:stroke on="f"/>
            <v:imagedata r:id="rId10" o:title=""/>
            <o:lock v:ext="edit" aspectratio="f"/>
            <w10:wrap type="none"/>
            <w10:anchorlock/>
          </v:shape>
          <o:OLEObject Type="Embed" ProgID="Excel.Chart.8" ShapeID="_x0000_i1027" DrawAspect="Content" ObjectID="_1468075727" r:id="rId9">
            <o:LockedField>false</o:LockedField>
          </o:OLEObject>
        </w:object>
      </w:r>
    </w:p>
    <w:p>
      <w:pPr>
        <w:spacing w:after="0" w:line="360" w:lineRule="auto"/>
        <w:jc w:val="center"/>
        <w:rPr>
          <w:rFonts w:ascii="仿宋" w:hAnsi="仿宋" w:eastAsia="仿宋"/>
          <w:sz w:val="32"/>
          <w:szCs w:val="32"/>
        </w:rPr>
      </w:pPr>
      <w:r>
        <w:rPr>
          <w:sz w:val="28"/>
          <w:szCs w:val="28"/>
        </w:rPr>
        <w:object>
          <v:shape id="_x0000_i1028" o:spt="75" type="#_x0000_t75" style="height:186.9pt;width:404.95pt;" o:ole="t" filled="f" o:preferrelative="t" stroked="f" coordsize="21600,21600">
            <v:path/>
            <v:fill on="f" focussize="0,0"/>
            <v:stroke on="f"/>
            <v:imagedata r:id="rId12" o:title=""/>
            <o:lock v:ext="edit" aspectratio="f"/>
            <w10:wrap type="none"/>
            <w10:anchorlock/>
          </v:shape>
          <o:OLEObject Type="Embed" ProgID="Excel.Chart.8" ShapeID="_x0000_i1028" DrawAspect="Content" ObjectID="_1468075728" r:id="rId11">
            <o:LockedField>false</o:LockedField>
          </o:OLEObject>
        </w:object>
      </w:r>
    </w:p>
    <w:p>
      <w:pPr>
        <w:spacing w:after="0" w:line="360" w:lineRule="auto"/>
        <w:ind w:firstLine="640" w:firstLineChars="200"/>
        <w:jc w:val="both"/>
        <w:rPr>
          <w:rFonts w:ascii="仿宋" w:hAnsi="仿宋" w:eastAsia="仿宋"/>
          <w:sz w:val="32"/>
          <w:szCs w:val="32"/>
        </w:rPr>
      </w:pPr>
    </w:p>
    <w:p>
      <w:pPr>
        <w:spacing w:after="0" w:line="360" w:lineRule="auto"/>
        <w:ind w:firstLine="640" w:firstLineChars="200"/>
        <w:jc w:val="both"/>
        <w:rPr>
          <w:rFonts w:ascii="仿宋" w:hAnsi="仿宋" w:eastAsia="仿宋"/>
          <w:sz w:val="32"/>
          <w:szCs w:val="32"/>
        </w:rPr>
      </w:pPr>
    </w:p>
    <w:p>
      <w:pPr>
        <w:spacing w:after="0" w:line="360" w:lineRule="auto"/>
        <w:jc w:val="center"/>
        <w:rPr>
          <w:rFonts w:ascii="仿宋" w:hAnsi="仿宋" w:eastAsia="仿宋"/>
          <w:sz w:val="32"/>
          <w:szCs w:val="32"/>
        </w:rPr>
      </w:pPr>
      <w:r>
        <w:rPr>
          <w:sz w:val="28"/>
          <w:szCs w:val="28"/>
        </w:rPr>
        <w:object>
          <v:shape id="_x0000_i1029" o:spt="75" type="#_x0000_t75" style="height:184.25pt;width:419.35pt;" o:ole="t" filled="f" o:preferrelative="t" stroked="f" coordsize="21600,21600">
            <v:path/>
            <v:fill on="f" focussize="0,0"/>
            <v:stroke on="f"/>
            <v:imagedata r:id="rId14" cropbottom="-18f" o:title=""/>
            <o:lock v:ext="edit" aspectratio="f"/>
            <w10:wrap type="none"/>
            <w10:anchorlock/>
          </v:shape>
          <o:OLEObject Type="Embed" ProgID="Excel.Chart.8" ShapeID="_x0000_i1029" DrawAspect="Content" ObjectID="_1468075729" r:id="rId13">
            <o:LockedField>false</o:LockedField>
          </o:OLEObject>
        </w:object>
      </w:r>
    </w:p>
    <w:p>
      <w:pPr>
        <w:spacing w:after="0" w:line="360" w:lineRule="auto"/>
        <w:ind w:firstLine="640" w:firstLineChars="200"/>
        <w:jc w:val="both"/>
        <w:rPr>
          <w:rFonts w:ascii="仿宋" w:hAnsi="仿宋" w:eastAsia="仿宋"/>
          <w:sz w:val="32"/>
          <w:szCs w:val="32"/>
        </w:rPr>
      </w:pP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2.3</w:t>
      </w:r>
      <w:r>
        <w:rPr>
          <w:rFonts w:hint="eastAsia" w:ascii="楷体" w:hAnsi="楷体" w:eastAsia="楷体"/>
          <w:sz w:val="32"/>
          <w:szCs w:val="32"/>
        </w:rPr>
        <w:t>资助情况</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严格贯彻落实国家提出的“进一步建立和健全贫困生扶助长效机制，帮助各阶段在校学生顺利完成学业，绝不让一个学生因家庭贫困而失学”的工作任务，同时贯彻落实习近平总书记关于“实事求是，因地制宜，分类指导，精准扶贫”的工作方针。</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我校主要资助方面有国家免学费、国家助学金，资助到位，坚决做到不漏一人，从而保障我校每一位贫困学生不因经济困难而辍学，保障贫困学生安心学习，正常生活和身心健康成长。</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2.3.1</w:t>
      </w:r>
      <w:r>
        <w:rPr>
          <w:rFonts w:hint="eastAsia" w:ascii="仿宋" w:hAnsi="仿宋" w:eastAsia="仿宋"/>
          <w:sz w:val="32"/>
          <w:szCs w:val="32"/>
        </w:rPr>
        <w:t>免学费</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经教育行政管理部门依法批准、并且我校是符合国家标准的民办中等职业学校就读的一、二、三年级符合免学费政策条件的学生，按照我地区同类型同专业公办中等职业学校免除学费标准给予补助。我校经批准的学费标准高于补助的部分，按规定收取差额。</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2.3.2</w:t>
      </w:r>
      <w:r>
        <w:rPr>
          <w:rFonts w:hint="eastAsia" w:ascii="仿宋" w:hAnsi="仿宋" w:eastAsia="仿宋"/>
          <w:sz w:val="32"/>
          <w:szCs w:val="32"/>
        </w:rPr>
        <w:t>助学金</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从</w:t>
      </w:r>
      <w:r>
        <w:rPr>
          <w:rFonts w:ascii="仿宋" w:hAnsi="仿宋" w:eastAsia="仿宋"/>
          <w:sz w:val="32"/>
          <w:szCs w:val="32"/>
        </w:rPr>
        <w:t>2013</w:t>
      </w:r>
      <w:r>
        <w:rPr>
          <w:rFonts w:hint="eastAsia" w:ascii="仿宋" w:hAnsi="仿宋" w:eastAsia="仿宋"/>
          <w:sz w:val="32"/>
          <w:szCs w:val="32"/>
        </w:rPr>
        <w:t>年秋季学期起，国家将中等职业学校国家助学金资助对象确定为全日制正式学籍一、二年级在校涉农专业学生和非涉农专业家庭经济困难学生；从</w:t>
      </w:r>
      <w:r>
        <w:rPr>
          <w:rFonts w:ascii="仿宋" w:hAnsi="仿宋" w:eastAsia="仿宋"/>
          <w:sz w:val="32"/>
          <w:szCs w:val="32"/>
        </w:rPr>
        <w:t>2015</w:t>
      </w:r>
      <w:r>
        <w:rPr>
          <w:rFonts w:hint="eastAsia" w:ascii="仿宋" w:hAnsi="仿宋" w:eastAsia="仿宋"/>
          <w:sz w:val="32"/>
          <w:szCs w:val="32"/>
        </w:rPr>
        <w:t>年春季学期起，将中等职业学校国家助学金资助标准由生均每年</w:t>
      </w:r>
      <w:r>
        <w:rPr>
          <w:rFonts w:ascii="仿宋" w:hAnsi="仿宋" w:eastAsia="仿宋"/>
          <w:sz w:val="32"/>
          <w:szCs w:val="32"/>
        </w:rPr>
        <w:t>1500</w:t>
      </w:r>
      <w:r>
        <w:rPr>
          <w:rFonts w:hint="eastAsia" w:ascii="仿宋" w:hAnsi="仿宋" w:eastAsia="仿宋"/>
          <w:sz w:val="32"/>
          <w:szCs w:val="32"/>
        </w:rPr>
        <w:t>元提高到</w:t>
      </w:r>
      <w:r>
        <w:rPr>
          <w:rFonts w:ascii="仿宋" w:hAnsi="仿宋" w:eastAsia="仿宋"/>
          <w:sz w:val="32"/>
          <w:szCs w:val="32"/>
        </w:rPr>
        <w:t>2000</w:t>
      </w:r>
      <w:r>
        <w:rPr>
          <w:rFonts w:hint="eastAsia" w:ascii="仿宋" w:hAnsi="仿宋" w:eastAsia="仿宋"/>
          <w:sz w:val="32"/>
          <w:szCs w:val="32"/>
        </w:rPr>
        <w:t>元。家庭经济困难学生比例按区域确定，西部地区按在校学生的</w:t>
      </w:r>
      <w:r>
        <w:rPr>
          <w:rFonts w:ascii="仿宋" w:hAnsi="仿宋" w:eastAsia="仿宋"/>
          <w:sz w:val="32"/>
          <w:szCs w:val="32"/>
        </w:rPr>
        <w:t>20%</w:t>
      </w:r>
      <w:r>
        <w:rPr>
          <w:rFonts w:hint="eastAsia" w:ascii="仿宋" w:hAnsi="仿宋" w:eastAsia="仿宋"/>
          <w:sz w:val="32"/>
          <w:szCs w:val="32"/>
        </w:rPr>
        <w:t>确定，中部地区按在校学生的</w:t>
      </w:r>
      <w:r>
        <w:rPr>
          <w:rFonts w:ascii="仿宋" w:hAnsi="仿宋" w:eastAsia="仿宋"/>
          <w:sz w:val="32"/>
          <w:szCs w:val="32"/>
        </w:rPr>
        <w:t>15%</w:t>
      </w:r>
      <w:r>
        <w:rPr>
          <w:rFonts w:hint="eastAsia" w:ascii="仿宋" w:hAnsi="仿宋" w:eastAsia="仿宋"/>
          <w:sz w:val="32"/>
          <w:szCs w:val="32"/>
        </w:rPr>
        <w:t>确定，东部地区按在校学生的</w:t>
      </w:r>
      <w:r>
        <w:rPr>
          <w:rFonts w:ascii="仿宋" w:hAnsi="仿宋" w:eastAsia="仿宋"/>
          <w:sz w:val="32"/>
          <w:szCs w:val="32"/>
        </w:rPr>
        <w:t>10%</w:t>
      </w:r>
      <w:r>
        <w:rPr>
          <w:rFonts w:hint="eastAsia" w:ascii="仿宋" w:hAnsi="仿宋" w:eastAsia="仿宋"/>
          <w:sz w:val="32"/>
          <w:szCs w:val="32"/>
        </w:rPr>
        <w:t>确定。我校已实行我国新政策。</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2.4</w:t>
      </w:r>
      <w:r>
        <w:rPr>
          <w:rFonts w:hint="eastAsia" w:ascii="楷体" w:hAnsi="楷体" w:eastAsia="楷体"/>
          <w:sz w:val="32"/>
          <w:szCs w:val="32"/>
        </w:rPr>
        <w:t>就业质量</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我校采取的是</w:t>
      </w:r>
      <w:r>
        <w:rPr>
          <w:rFonts w:ascii="仿宋" w:hAnsi="仿宋" w:eastAsia="仿宋"/>
          <w:sz w:val="32"/>
          <w:szCs w:val="32"/>
        </w:rPr>
        <w:t>2</w:t>
      </w:r>
      <w:r>
        <w:rPr>
          <w:rFonts w:hint="eastAsia" w:ascii="仿宋" w:hAnsi="仿宋" w:eastAsia="仿宋"/>
          <w:sz w:val="32"/>
          <w:szCs w:val="32"/>
        </w:rPr>
        <w:t>年在校</w:t>
      </w:r>
      <w:r>
        <w:rPr>
          <w:rFonts w:ascii="仿宋" w:hAnsi="仿宋" w:eastAsia="仿宋"/>
          <w:sz w:val="32"/>
          <w:szCs w:val="32"/>
        </w:rPr>
        <w:t>1</w:t>
      </w:r>
      <w:r>
        <w:rPr>
          <w:rFonts w:hint="eastAsia" w:ascii="仿宋" w:hAnsi="仿宋" w:eastAsia="仿宋"/>
          <w:sz w:val="32"/>
          <w:szCs w:val="32"/>
        </w:rPr>
        <w:t>年实习的教学方案。我校的学生来本校就读全部暂时减免学费，学生在实习期间用顶岗实习的工资来补足学费。在学生三年级的时候就会安排学生就业实习，在实习单位学生可和用人单位签订就业协议。</w:t>
      </w:r>
    </w:p>
    <w:p>
      <w:pPr>
        <w:spacing w:after="0" w:line="360" w:lineRule="auto"/>
        <w:ind w:firstLine="640" w:firstLineChars="200"/>
        <w:jc w:val="both"/>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质量保障措施</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教学质量的保障措施是一个学校办学的一个体现，是整个学校师生整体素质的一个体现。抓好教师队伍建设，努力提高教师的整体素质以及教学水平。</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3.1.</w:t>
      </w:r>
      <w:r>
        <w:rPr>
          <w:rFonts w:hint="eastAsia" w:ascii="楷体" w:hAnsi="楷体" w:eastAsia="楷体"/>
          <w:sz w:val="32"/>
          <w:szCs w:val="32"/>
        </w:rPr>
        <w:t>专业动态调整</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随着我国提出要“大力发展职业教育，把高质量作为重点。以服务为宗旨，以就业为向导，推进教育教学改革”。同时随着适龄生源不断下降，各职业院校之间的竞争也是尤为激烈。“提高质量，发展内涵”已经成为一个主要的核心点。在人才培养质量的诸多要素中“专业建设”是重中之重。因此在专业动态调整机制时要充分考虑专业专业系统的各个组成部分。而专业建设又是专业动态调整机制的的重点。主要包括：市场调研，专业决策，专业设计，专业资源建设，专业运行和专业评估。</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3.2</w:t>
      </w:r>
      <w:r>
        <w:rPr>
          <w:rFonts w:hint="eastAsia" w:ascii="楷体" w:hAnsi="楷体" w:eastAsia="楷体"/>
          <w:sz w:val="32"/>
          <w:szCs w:val="32"/>
        </w:rPr>
        <w:t>教育教学改革</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为贯彻落实全国职业教育工作会议精神深化职业教育教学改革，全面提高人才培养质量，现提出如下意见。</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）充分认识深化职业教育教学改革的必要性和紧迫性</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）进一步明确培养目标和学制</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）积极进行制度创新，实行灵活的教学制度</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）优化专业设置，加强专业建设</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）加强课程改革和教材建设</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）改进和加强德育课教学，提高学生思想政治素质</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）加强和改革文化基础教育，提高学生科学文化素质</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）加强实践教学，提高学生职业能力和创业能力</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）积极改进教学及考试考核方法和手段，推进现代教育技术的应用</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）建设高质量的职业教育师资队伍</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）加强对教学改革工作的领导，重视教学研究</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3.3</w:t>
      </w:r>
      <w:r>
        <w:rPr>
          <w:rFonts w:hint="eastAsia" w:ascii="楷体" w:hAnsi="楷体" w:eastAsia="楷体"/>
          <w:sz w:val="32"/>
          <w:szCs w:val="32"/>
        </w:rPr>
        <w:t>教师培养及培训</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3.3.1</w:t>
      </w:r>
      <w:r>
        <w:rPr>
          <w:rFonts w:hint="eastAsia" w:ascii="仿宋" w:hAnsi="仿宋" w:eastAsia="仿宋"/>
          <w:sz w:val="32"/>
          <w:szCs w:val="32"/>
        </w:rPr>
        <w:t>指导思想</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以邓小平理论和“三个代表”重要思想为指导，立足三个坚持，即坚持科学发展观，坚持以人为本，坚持深化改革；围绕一个目标：完成学校教师的培养目标</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3.3.2</w:t>
      </w:r>
      <w:r>
        <w:rPr>
          <w:rFonts w:hint="eastAsia" w:ascii="仿宋" w:hAnsi="仿宋" w:eastAsia="仿宋"/>
          <w:sz w:val="32"/>
          <w:szCs w:val="32"/>
        </w:rPr>
        <w:t>工作重点</w:t>
      </w:r>
      <w:r>
        <w:rPr>
          <w:rFonts w:ascii="仿宋" w:hAnsi="仿宋" w:eastAsia="仿宋"/>
          <w:sz w:val="32"/>
          <w:szCs w:val="32"/>
        </w:rPr>
        <w:t xml:space="preserve">    </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教师队伍优化</w:t>
      </w:r>
      <w:r>
        <w:rPr>
          <w:rFonts w:ascii="仿宋" w:hAnsi="仿宋" w:eastAsia="仿宋"/>
          <w:sz w:val="32"/>
          <w:szCs w:val="32"/>
        </w:rPr>
        <w:t xml:space="preserve"> </w:t>
      </w:r>
      <w:r>
        <w:rPr>
          <w:rFonts w:hint="eastAsia" w:ascii="仿宋" w:hAnsi="仿宋" w:eastAsia="仿宋"/>
          <w:sz w:val="32"/>
          <w:szCs w:val="32"/>
        </w:rPr>
        <w:t>，学生素质提高，教学质量提升</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3.3.3</w:t>
      </w:r>
      <w:r>
        <w:rPr>
          <w:rFonts w:hint="eastAsia" w:ascii="仿宋" w:hAnsi="仿宋" w:eastAsia="仿宋"/>
          <w:sz w:val="32"/>
          <w:szCs w:val="32"/>
        </w:rPr>
        <w:t>培养目标</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）不断更新教育观念</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）进一步发展自己的特长，具有鲜明的教学功能和特色</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）进一步拓宽培训渠道，以抓师德、抓教改、抓科研为主要途径</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）进一步加强育人力度</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3.4</w:t>
      </w:r>
      <w:r>
        <w:rPr>
          <w:rFonts w:hint="eastAsia" w:ascii="楷体" w:hAnsi="楷体" w:eastAsia="楷体"/>
          <w:sz w:val="32"/>
          <w:szCs w:val="32"/>
        </w:rPr>
        <w:t>规范管理情况</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3.4.1</w:t>
      </w:r>
      <w:r>
        <w:rPr>
          <w:rFonts w:hint="eastAsia" w:ascii="仿宋" w:hAnsi="仿宋" w:eastAsia="仿宋"/>
          <w:sz w:val="32"/>
          <w:szCs w:val="32"/>
        </w:rPr>
        <w:t>教学管理</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抓好教师的师德教育，强化工作责任心。要培养高素质的学生就必须有高素质的教师。我校注重教师的师德教育，严肃整顿</w:t>
      </w:r>
      <w:r>
        <w:rPr>
          <w:rFonts w:ascii="仿宋" w:hAnsi="仿宋" w:eastAsia="仿宋"/>
          <w:sz w:val="32"/>
          <w:szCs w:val="32"/>
        </w:rPr>
        <w:t xml:space="preserve"> </w:t>
      </w:r>
      <w:r>
        <w:rPr>
          <w:rFonts w:hint="eastAsia" w:ascii="仿宋" w:hAnsi="仿宋" w:eastAsia="仿宋"/>
          <w:sz w:val="32"/>
          <w:szCs w:val="32"/>
        </w:rPr>
        <w:t>懒、散、松的工作作风。要让教师在工作上有工作追求，做到责、爱、竞、博、美、新。</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3.4.2</w:t>
      </w:r>
      <w:r>
        <w:rPr>
          <w:rFonts w:hint="eastAsia" w:ascii="仿宋" w:hAnsi="仿宋" w:eastAsia="仿宋"/>
          <w:sz w:val="32"/>
          <w:szCs w:val="32"/>
        </w:rPr>
        <w:t>学生管理</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）加强学生的日常管理</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）加强学生的宿舍管理工作，积极推进文明宿舍</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）加强对班委会、学生会的指导，使之成为一个团结的集体，增强其战斗力加强对班委会、学生会的指导，使之成为一个团结的集体，增强其战斗力</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）宣传先进、学习先进、争创先进活动</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）加强学生的心理健康教育</w:t>
      </w:r>
      <w:r>
        <w:rPr>
          <w:rFonts w:ascii="仿宋" w:hAnsi="仿宋" w:eastAsia="仿宋"/>
          <w:sz w:val="32"/>
          <w:szCs w:val="32"/>
        </w:rPr>
        <w:t xml:space="preserve"> </w:t>
      </w:r>
    </w:p>
    <w:p>
      <w:pPr>
        <w:spacing w:after="0" w:line="360" w:lineRule="auto"/>
        <w:ind w:firstLine="640" w:firstLineChars="200"/>
        <w:jc w:val="both"/>
        <w:rPr>
          <w:rFonts w:ascii="仿宋" w:hAnsi="仿宋" w:eastAsia="仿宋"/>
          <w:sz w:val="32"/>
          <w:szCs w:val="32"/>
        </w:rPr>
      </w:pPr>
      <w:r>
        <w:rPr>
          <w:rFonts w:ascii="仿宋" w:hAnsi="仿宋" w:eastAsia="仿宋"/>
          <w:sz w:val="32"/>
          <w:szCs w:val="32"/>
        </w:rPr>
        <w:t>3.4.3</w:t>
      </w:r>
      <w:r>
        <w:rPr>
          <w:rFonts w:hint="eastAsia" w:ascii="仿宋" w:hAnsi="仿宋" w:eastAsia="仿宋"/>
          <w:sz w:val="32"/>
          <w:szCs w:val="32"/>
        </w:rPr>
        <w:t>安全管理</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）没有班主任的许可不允许学生擅自出校门，要求门卫做好登记</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）校外人员进入校门需进行登记，校外车辆不可进入校园区</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）门卫人员必须严格履行职责</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3.5</w:t>
      </w:r>
      <w:r>
        <w:rPr>
          <w:rFonts w:hint="eastAsia" w:ascii="楷体" w:hAnsi="楷体" w:eastAsia="楷体"/>
          <w:sz w:val="32"/>
          <w:szCs w:val="32"/>
        </w:rPr>
        <w:t>德育工作情况</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德育是学校的灵魂，是学生健康成长和学校的保障</w:t>
      </w:r>
      <w:r>
        <w:rPr>
          <w:rFonts w:ascii="仿宋" w:hAnsi="仿宋" w:eastAsia="仿宋"/>
          <w:sz w:val="32"/>
          <w:szCs w:val="32"/>
        </w:rPr>
        <w:tab/>
      </w:r>
      <w:r>
        <w:rPr>
          <w:rFonts w:hint="eastAsia" w:ascii="仿宋" w:hAnsi="仿宋" w:eastAsia="仿宋"/>
          <w:sz w:val="32"/>
          <w:szCs w:val="32"/>
        </w:rPr>
        <w:t>。因此我校必须把德育工作摆在重要位置，时刻树立教书育人，管理育人，服务育人的思想。</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校园文化建设主要分为三个部分，包括物质文化建设、精神文化建设和制度文化建设，这三个方面建设的全面、协调发展，将为我校树立起完整的文化形象。</w:t>
      </w:r>
    </w:p>
    <w:p>
      <w:pPr>
        <w:spacing w:after="0" w:line="360" w:lineRule="auto"/>
        <w:ind w:firstLine="640" w:firstLineChars="200"/>
        <w:jc w:val="both"/>
        <w:rPr>
          <w:rFonts w:ascii="黑体" w:hAnsi="黑体" w:eastAsia="黑体"/>
          <w:sz w:val="32"/>
          <w:szCs w:val="32"/>
        </w:rPr>
      </w:pPr>
      <w:r>
        <w:rPr>
          <w:rFonts w:ascii="黑体" w:hAnsi="黑体" w:eastAsia="黑体"/>
          <w:sz w:val="32"/>
          <w:szCs w:val="32"/>
        </w:rPr>
        <w:t>4</w:t>
      </w:r>
      <w:r>
        <w:rPr>
          <w:rFonts w:hint="eastAsia" w:ascii="黑体" w:hAnsi="黑体" w:eastAsia="黑体"/>
          <w:sz w:val="32"/>
          <w:szCs w:val="32"/>
        </w:rPr>
        <w:t>、校企合作</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4.1</w:t>
      </w:r>
      <w:r>
        <w:rPr>
          <w:rFonts w:hint="eastAsia" w:ascii="楷体" w:hAnsi="楷体" w:eastAsia="楷体"/>
          <w:sz w:val="32"/>
          <w:szCs w:val="32"/>
        </w:rPr>
        <w:t>校企合作开展情况和效果</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校企合作注重在校学习与企业实践，注重学校资源和企业资源信息的共享的双赢模式。校企合作是当前职业教育改革的新趋势，也是日后企业人力资源供应的主要渠道。校企合作可以使我们的学生一毕业就可以上岗，解决了当代学生就业难的问题，同时也给企业提供了培养优秀的专业人员，也为企业节省的招人、选人、培训的实践和资金。这样的合作真的是一个好的对接，使我们双赢的合作。</w:t>
      </w:r>
    </w:p>
    <w:p>
      <w:pPr>
        <w:spacing w:after="0" w:line="360" w:lineRule="auto"/>
        <w:ind w:firstLine="640" w:firstLineChars="200"/>
        <w:jc w:val="both"/>
        <w:rPr>
          <w:rFonts w:ascii="楷体" w:hAnsi="楷体" w:eastAsia="楷体"/>
          <w:sz w:val="32"/>
          <w:szCs w:val="32"/>
        </w:rPr>
      </w:pPr>
      <w:r>
        <w:rPr>
          <w:rFonts w:ascii="楷体" w:hAnsi="楷体" w:eastAsia="楷体"/>
          <w:sz w:val="32"/>
          <w:szCs w:val="32"/>
        </w:rPr>
        <w:t>4.2</w:t>
      </w:r>
      <w:r>
        <w:rPr>
          <w:rFonts w:hint="eastAsia" w:ascii="楷体" w:hAnsi="楷体" w:eastAsia="楷体"/>
          <w:sz w:val="32"/>
          <w:szCs w:val="32"/>
        </w:rPr>
        <w:t>学生实习情况</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在校期间专业课修满</w:t>
      </w:r>
      <w:r>
        <w:rPr>
          <w:rFonts w:ascii="仿宋" w:hAnsi="仿宋" w:eastAsia="仿宋"/>
          <w:sz w:val="32"/>
          <w:szCs w:val="32"/>
        </w:rPr>
        <w:t>2</w:t>
      </w:r>
      <w:r>
        <w:rPr>
          <w:rFonts w:hint="eastAsia" w:ascii="仿宋" w:hAnsi="仿宋" w:eastAsia="仿宋"/>
          <w:sz w:val="32"/>
          <w:szCs w:val="32"/>
        </w:rPr>
        <w:t>年（初中毕业）</w:t>
      </w:r>
      <w:r>
        <w:rPr>
          <w:rFonts w:ascii="仿宋" w:hAnsi="仿宋" w:eastAsia="仿宋"/>
          <w:sz w:val="32"/>
          <w:szCs w:val="32"/>
        </w:rPr>
        <w:t>/1</w:t>
      </w:r>
      <w:r>
        <w:rPr>
          <w:rFonts w:hint="eastAsia" w:ascii="仿宋" w:hAnsi="仿宋" w:eastAsia="仿宋"/>
          <w:sz w:val="32"/>
          <w:szCs w:val="32"/>
        </w:rPr>
        <w:t>年（高中毕业）的学生可参与实习。我校负责联系实习单位，签订实习协议，负责与实习单位沟通协调。</w:t>
      </w:r>
    </w:p>
    <w:p>
      <w:pPr>
        <w:spacing w:after="0" w:line="360" w:lineRule="auto"/>
        <w:ind w:firstLine="640" w:firstLineChars="200"/>
        <w:jc w:val="both"/>
        <w:rPr>
          <w:rFonts w:ascii="黑体" w:hAnsi="黑体" w:eastAsia="黑体"/>
          <w:sz w:val="32"/>
          <w:szCs w:val="32"/>
        </w:rPr>
      </w:pPr>
      <w:r>
        <w:rPr>
          <w:rFonts w:ascii="黑体" w:hAnsi="黑体" w:eastAsia="黑体"/>
          <w:sz w:val="32"/>
          <w:szCs w:val="32"/>
        </w:rPr>
        <w:t>5.</w:t>
      </w:r>
      <w:r>
        <w:rPr>
          <w:rFonts w:hint="eastAsia" w:ascii="黑体" w:hAnsi="黑体" w:eastAsia="黑体"/>
          <w:sz w:val="32"/>
          <w:szCs w:val="32"/>
        </w:rPr>
        <w:t>社会贡献</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我院校属于技能应用型学校，其社会服务功能具有鲜明的职业性和层次性，其专业社会服务主要体现在两个方面：一是满足行业、企业的人力资源开发和各类岗前、职后、转岗培训需求，为行业、社会开展各类技能培训；二是以学校实训实践基地为依托，提供全方位的职业技能服务。</w:t>
      </w:r>
    </w:p>
    <w:p>
      <w:pPr>
        <w:spacing w:after="0" w:line="360" w:lineRule="auto"/>
        <w:ind w:firstLine="640" w:firstLineChars="200"/>
        <w:jc w:val="both"/>
        <w:rPr>
          <w:rFonts w:ascii="黑体" w:hAnsi="黑体" w:eastAsia="黑体"/>
          <w:sz w:val="32"/>
          <w:szCs w:val="32"/>
        </w:rPr>
      </w:pPr>
      <w:r>
        <w:rPr>
          <w:rFonts w:ascii="黑体" w:hAnsi="黑体" w:eastAsia="黑体"/>
          <w:sz w:val="32"/>
          <w:szCs w:val="32"/>
        </w:rPr>
        <w:t>6.</w:t>
      </w:r>
      <w:r>
        <w:rPr>
          <w:rFonts w:hint="eastAsia" w:ascii="黑体" w:hAnsi="黑体" w:eastAsia="黑体"/>
          <w:sz w:val="32"/>
          <w:szCs w:val="32"/>
        </w:rPr>
        <w:t>主要问题和改进措施</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中职学生不变的心理状况复杂多变，心理问题现象普遍，急需心理健康教育，心理素质有待提高，良好习惯亟待养成，引导学生充分认识自己，让学生知道自己的“聪明”，展示自己的“特长”，发展自己的“个性”，明确自主成才的有利条件。</w:t>
      </w:r>
      <w:r>
        <w:rPr>
          <w:rFonts w:ascii="仿宋" w:hAnsi="仿宋" w:eastAsia="仿宋"/>
          <w:sz w:val="32"/>
          <w:szCs w:val="32"/>
        </w:rPr>
        <w:t xml:space="preserve"> </w:t>
      </w:r>
      <w:r>
        <w:rPr>
          <w:rFonts w:hint="eastAsia" w:ascii="仿宋" w:hAnsi="仿宋" w:eastAsia="仿宋"/>
          <w:sz w:val="32"/>
          <w:szCs w:val="32"/>
        </w:rPr>
        <w:t>鼓励学生刻苦学习专业技能，让学生明白，虽然课堂上他们的文化基础知识、现代科技知识、专业基础知识和专业知识较差，但所学专业的技术能力、工作能力、社会能力以及创新能力较强，只能避轻就重，扬长避短，用长处带动短处，达到事半功倍的效果。</w:t>
      </w:r>
      <w:r>
        <w:rPr>
          <w:rFonts w:ascii="仿宋" w:hAnsi="仿宋" w:eastAsia="仿宋"/>
          <w:sz w:val="32"/>
          <w:szCs w:val="32"/>
        </w:rPr>
        <w:t xml:space="preserve"> </w:t>
      </w:r>
    </w:p>
    <w:p>
      <w:pPr>
        <w:spacing w:after="0" w:line="360" w:lineRule="auto"/>
        <w:ind w:firstLine="440" w:firstLineChars="200"/>
        <w:jc w:val="both"/>
      </w:pPr>
    </w:p>
    <w:p>
      <w:pPr>
        <w:spacing w:after="0" w:line="360" w:lineRule="auto"/>
        <w:ind w:firstLine="440" w:firstLineChars="200"/>
        <w:jc w:val="both"/>
      </w:pPr>
    </w:p>
    <w:p>
      <w:pPr>
        <w:spacing w:after="0" w:line="360" w:lineRule="auto"/>
        <w:ind w:firstLine="5280" w:firstLineChars="1650"/>
        <w:jc w:val="both"/>
        <w:rPr>
          <w:sz w:val="32"/>
          <w:szCs w:val="32"/>
        </w:rPr>
      </w:pPr>
      <w:r>
        <w:rPr>
          <w:sz w:val="32"/>
          <w:szCs w:val="32"/>
        </w:rPr>
        <w:t>202</w:t>
      </w:r>
      <w:r>
        <w:rPr>
          <w:rFonts w:hint="eastAsia"/>
          <w:sz w:val="32"/>
          <w:szCs w:val="32"/>
          <w:lang w:val="en-US" w:eastAsia="zh-CN"/>
        </w:rPr>
        <w:t>2</w:t>
      </w:r>
      <w:r>
        <w:rPr>
          <w:rFonts w:hint="eastAsia"/>
          <w:sz w:val="32"/>
          <w:szCs w:val="32"/>
        </w:rPr>
        <w:t>年</w:t>
      </w:r>
      <w:r>
        <w:rPr>
          <w:sz w:val="32"/>
          <w:szCs w:val="32"/>
        </w:rPr>
        <w:t>1</w:t>
      </w:r>
      <w:r>
        <w:rPr>
          <w:rFonts w:hint="eastAsia"/>
          <w:sz w:val="32"/>
          <w:szCs w:val="32"/>
          <w:lang w:val="en-US" w:eastAsia="zh-CN"/>
        </w:rPr>
        <w:t>1</w:t>
      </w:r>
      <w:r>
        <w:rPr>
          <w:rFonts w:hint="eastAsia"/>
          <w:sz w:val="32"/>
          <w:szCs w:val="32"/>
        </w:rPr>
        <w:t>月</w:t>
      </w:r>
      <w:r>
        <w:rPr>
          <w:rFonts w:hint="eastAsia"/>
          <w:sz w:val="32"/>
          <w:szCs w:val="32"/>
          <w:lang w:val="en-US" w:eastAsia="zh-CN"/>
        </w:rPr>
        <w:t>22</w:t>
      </w:r>
      <w:r>
        <w:rPr>
          <w:rFonts w:hint="eastAsia"/>
          <w:sz w:val="32"/>
          <w:szCs w:val="32"/>
        </w:rPr>
        <w:t>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ZmNlNjk1OWNjNjU1ZTA1ZTExZTZhZTYwNzZiN2EifQ=="/>
  </w:docVars>
  <w:rsids>
    <w:rsidRoot w:val="00D31D50"/>
    <w:rsid w:val="00045075"/>
    <w:rsid w:val="000E1493"/>
    <w:rsid w:val="00174C61"/>
    <w:rsid w:val="002B055C"/>
    <w:rsid w:val="002B6E1A"/>
    <w:rsid w:val="003044A0"/>
    <w:rsid w:val="00323B43"/>
    <w:rsid w:val="00352BA5"/>
    <w:rsid w:val="003911DD"/>
    <w:rsid w:val="003A08C2"/>
    <w:rsid w:val="003D37D8"/>
    <w:rsid w:val="00426133"/>
    <w:rsid w:val="00427F52"/>
    <w:rsid w:val="004358AB"/>
    <w:rsid w:val="004A30FA"/>
    <w:rsid w:val="004D54E3"/>
    <w:rsid w:val="004F4426"/>
    <w:rsid w:val="00515979"/>
    <w:rsid w:val="00570C5E"/>
    <w:rsid w:val="005B52C0"/>
    <w:rsid w:val="00623183"/>
    <w:rsid w:val="00692DC6"/>
    <w:rsid w:val="006B36BD"/>
    <w:rsid w:val="006B4629"/>
    <w:rsid w:val="006F4E99"/>
    <w:rsid w:val="00716044"/>
    <w:rsid w:val="0072647B"/>
    <w:rsid w:val="0078209D"/>
    <w:rsid w:val="007A79C9"/>
    <w:rsid w:val="007F2048"/>
    <w:rsid w:val="008163B3"/>
    <w:rsid w:val="008302A0"/>
    <w:rsid w:val="0084710F"/>
    <w:rsid w:val="0087716E"/>
    <w:rsid w:val="00882D87"/>
    <w:rsid w:val="008B7726"/>
    <w:rsid w:val="008C0294"/>
    <w:rsid w:val="008D0F00"/>
    <w:rsid w:val="008E5A3F"/>
    <w:rsid w:val="0091421E"/>
    <w:rsid w:val="0091752E"/>
    <w:rsid w:val="009218A5"/>
    <w:rsid w:val="00991303"/>
    <w:rsid w:val="00A05447"/>
    <w:rsid w:val="00A260FA"/>
    <w:rsid w:val="00A30106"/>
    <w:rsid w:val="00AE5638"/>
    <w:rsid w:val="00AF6FCB"/>
    <w:rsid w:val="00B058F6"/>
    <w:rsid w:val="00B436FA"/>
    <w:rsid w:val="00B614D7"/>
    <w:rsid w:val="00BB78B2"/>
    <w:rsid w:val="00BE01A9"/>
    <w:rsid w:val="00C16761"/>
    <w:rsid w:val="00C3345C"/>
    <w:rsid w:val="00C40C4D"/>
    <w:rsid w:val="00C6617E"/>
    <w:rsid w:val="00C66180"/>
    <w:rsid w:val="00C71F1F"/>
    <w:rsid w:val="00C7225E"/>
    <w:rsid w:val="00CF6362"/>
    <w:rsid w:val="00D17967"/>
    <w:rsid w:val="00D31D50"/>
    <w:rsid w:val="00D47613"/>
    <w:rsid w:val="00D83EB5"/>
    <w:rsid w:val="00DA34D4"/>
    <w:rsid w:val="00DC33C6"/>
    <w:rsid w:val="00DD46D6"/>
    <w:rsid w:val="00E100C3"/>
    <w:rsid w:val="00E20138"/>
    <w:rsid w:val="00EC1644"/>
    <w:rsid w:val="00F5308D"/>
    <w:rsid w:val="00F6623D"/>
    <w:rsid w:val="00F71919"/>
    <w:rsid w:val="00FA6177"/>
    <w:rsid w:val="00FF3D63"/>
    <w:rsid w:val="14A559CC"/>
    <w:rsid w:val="21DF4677"/>
    <w:rsid w:val="27457716"/>
    <w:rsid w:val="40D13504"/>
    <w:rsid w:val="45202C4C"/>
    <w:rsid w:val="48312703"/>
    <w:rsid w:val="54EC6BA0"/>
    <w:rsid w:val="607B7A2E"/>
    <w:rsid w:val="6CC85E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link w:val="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character" w:customStyle="1" w:styleId="7">
    <w:name w:val="Header Char"/>
    <w:basedOn w:val="6"/>
    <w:link w:val="3"/>
    <w:semiHidden/>
    <w:qFormat/>
    <w:locked/>
    <w:uiPriority w:val="99"/>
    <w:rPr>
      <w:rFonts w:ascii="Tahoma" w:hAnsi="Tahoma" w:cs="Times New Roman"/>
      <w:sz w:val="18"/>
      <w:szCs w:val="18"/>
    </w:rPr>
  </w:style>
  <w:style w:type="character" w:customStyle="1" w:styleId="8">
    <w:name w:val="Footer Char"/>
    <w:basedOn w:val="6"/>
    <w:link w:val="2"/>
    <w:semiHidden/>
    <w:qFormat/>
    <w:locked/>
    <w:uiPriority w:val="99"/>
    <w:rPr>
      <w:rFonts w:ascii="Tahoma" w:hAnsi="Tahoma" w:cs="Times New Roman"/>
      <w:sz w:val="18"/>
      <w:szCs w:val="18"/>
    </w:rPr>
  </w:style>
  <w:style w:type="character" w:customStyle="1" w:styleId="9">
    <w:name w:val="HTML Preformatted Char"/>
    <w:basedOn w:val="6"/>
    <w:link w:val="4"/>
    <w:qFormat/>
    <w:locked/>
    <w:uiPriority w:val="99"/>
    <w:rPr>
      <w:rFonts w:ascii="宋体" w:hAnsi="宋体" w:eastAsia="宋体" w:cs="宋体"/>
      <w:sz w:val="24"/>
      <w:szCs w:val="24"/>
    </w:rPr>
  </w:style>
  <w:style w:type="paragraph" w:customStyle="1" w:styleId="10">
    <w:name w:val="abstract"/>
    <w:basedOn w:val="1"/>
    <w:qFormat/>
    <w:uiPriority w:val="99"/>
    <w:pPr>
      <w:widowControl w:val="0"/>
      <w:adjustRightInd/>
      <w:snapToGrid/>
      <w:spacing w:after="0"/>
    </w:pPr>
    <w:rPr>
      <w:rFonts w:ascii="Calibri" w:hAnsi="Calibri"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12</Pages>
  <Words>3427</Words>
  <Characters>3607</Characters>
  <Lines>0</Lines>
  <Paragraphs>0</Paragraphs>
  <TotalTime>203</TotalTime>
  <ScaleCrop>false</ScaleCrop>
  <LinksUpToDate>false</LinksUpToDate>
  <CharactersWithSpaces>3645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2020-12-12T14:31:00Z</dcterms:created>
  <dc:creator>微软用户</dc:creator>
  <cp:lastModifiedBy>裴浩文</cp:lastModifiedBy>
  <cp:lastPrinted>2018-12-17T01:33:00Z</cp:lastPrinted>
  <dcterms:modified xsi:type="dcterms:W3CDTF">2023-01-14T02:07:50Z</dcterms:modified>
  <dc:title>葫芦岛市中华商务学校2018年度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9E89A245BD4F42B792AB5FCE775D4EAE</vt:lpwstr>
  </property>
</Properties>
</file>